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0E" w:rsidRPr="0066682F" w:rsidRDefault="008B4E0E" w:rsidP="008B4E0E">
      <w:pPr>
        <w:tabs>
          <w:tab w:val="center" w:pos="4153"/>
          <w:tab w:val="right" w:pos="8306"/>
        </w:tabs>
        <w:snapToGrid w:val="0"/>
        <w:spacing w:line="0" w:lineRule="atLeast"/>
        <w:jc w:val="center"/>
        <w:rPr>
          <w:rFonts w:ascii="Times New Roman" w:eastAsia="標楷體" w:hAnsi="Times New Roman" w:cs="Times New Roman"/>
          <w:sz w:val="28"/>
          <w:szCs w:val="24"/>
        </w:rPr>
      </w:pPr>
      <w:proofErr w:type="gramStart"/>
      <w:r w:rsidRPr="0083385F">
        <w:rPr>
          <w:rFonts w:ascii="Times New Roman" w:eastAsia="標楷體" w:hAnsi="Times New Roman" w:cs="Times New Roman"/>
          <w:b/>
          <w:sz w:val="32"/>
          <w:szCs w:val="36"/>
        </w:rPr>
        <w:t>醫</w:t>
      </w:r>
      <w:proofErr w:type="gramEnd"/>
      <w:r w:rsidRPr="0083385F">
        <w:rPr>
          <w:rFonts w:ascii="Times New Roman" w:eastAsia="標楷體" w:hAnsi="Times New Roman" w:cs="Times New Roman"/>
          <w:b/>
          <w:sz w:val="32"/>
          <w:szCs w:val="36"/>
        </w:rPr>
        <w:t>病共享決策輔助表</w:t>
      </w:r>
    </w:p>
    <w:p w:rsidR="008B4E0E" w:rsidRPr="0066682F" w:rsidRDefault="008B4E0E" w:rsidP="008B4E0E">
      <w:pPr>
        <w:tabs>
          <w:tab w:val="center" w:pos="4153"/>
          <w:tab w:val="right" w:pos="8306"/>
        </w:tabs>
        <w:snapToGrid w:val="0"/>
        <w:spacing w:line="0" w:lineRule="atLeast"/>
        <w:jc w:val="center"/>
        <w:rPr>
          <w:rFonts w:ascii="Times New Roman" w:eastAsia="標楷體" w:hAnsi="Times New Roman" w:cs="Times New Roman"/>
          <w:sz w:val="14"/>
          <w:szCs w:val="24"/>
        </w:rPr>
      </w:pPr>
    </w:p>
    <w:tbl>
      <w:tblPr>
        <w:tblStyle w:val="1"/>
        <w:tblW w:w="5090" w:type="pct"/>
        <w:jc w:val="center"/>
        <w:tblLook w:val="04A0"/>
      </w:tblPr>
      <w:tblGrid>
        <w:gridCol w:w="10874"/>
      </w:tblGrid>
      <w:tr w:rsidR="008B4E0E" w:rsidRPr="0066682F" w:rsidTr="00C11638">
        <w:trPr>
          <w:jc w:val="center"/>
        </w:trPr>
        <w:tc>
          <w:tcPr>
            <w:tcW w:w="5000" w:type="pct"/>
          </w:tcPr>
          <w:p w:rsidR="008B4E0E" w:rsidRPr="0066682F" w:rsidRDefault="008B4E0E" w:rsidP="00C11638">
            <w:pPr>
              <w:spacing w:line="0" w:lineRule="atLeast"/>
              <w:rPr>
                <w:rFonts w:ascii="Times New Roman" w:eastAsia="標楷體" w:hAnsi="Times New Roman" w:cs="Times New Roman"/>
                <w:color w:val="000000"/>
              </w:rPr>
            </w:pPr>
            <w:r w:rsidRPr="0066682F">
              <w:rPr>
                <w:rFonts w:ascii="Times New Roman" w:eastAsia="標楷體" w:hAnsi="Times New Roman" w:cs="Times New Roman"/>
                <w:b/>
                <w:bCs/>
                <w:color w:val="000000"/>
                <w:kern w:val="0"/>
              </w:rPr>
              <w:t>決策題目</w:t>
            </w:r>
          </w:p>
          <w:p w:rsidR="005310A3" w:rsidRDefault="005310A3" w:rsidP="005310A3">
            <w:pPr>
              <w:pStyle w:val="Standard"/>
              <w:jc w:val="center"/>
              <w:rPr>
                <w:rFonts w:ascii="Times New Roman" w:eastAsia="標楷體" w:hAnsi="Times New Roman" w:cs="Times New Roman"/>
                <w:color w:val="FF0000"/>
                <w:sz w:val="40"/>
              </w:rPr>
            </w:pPr>
            <w:r>
              <w:rPr>
                <w:rFonts w:ascii="Times New Roman" w:eastAsia="標楷體" w:hAnsi="Times New Roman" w:cs="Times New Roman"/>
                <w:color w:val="FF0000"/>
                <w:sz w:val="40"/>
              </w:rPr>
              <w:t>我的生活、我的選擇，</w:t>
            </w:r>
            <w:proofErr w:type="gramStart"/>
            <w:r>
              <w:rPr>
                <w:rFonts w:ascii="Times New Roman" w:eastAsia="標楷體" w:hAnsi="Times New Roman" w:cs="Times New Roman"/>
                <w:color w:val="FF0000"/>
                <w:sz w:val="40"/>
              </w:rPr>
              <w:t>活出我</w:t>
            </w:r>
            <w:proofErr w:type="gramEnd"/>
            <w:r>
              <w:rPr>
                <w:rFonts w:ascii="Times New Roman" w:eastAsia="標楷體" w:hAnsi="Times New Roman" w:cs="Times New Roman"/>
                <w:color w:val="FF0000"/>
                <w:sz w:val="40"/>
              </w:rPr>
              <w:t>的新『腎』命</w:t>
            </w:r>
          </w:p>
          <w:p w:rsidR="008B4E0E" w:rsidRPr="005310A3" w:rsidRDefault="005310A3" w:rsidP="005310A3">
            <w:pPr>
              <w:pStyle w:val="Standard"/>
              <w:jc w:val="center"/>
              <w:rPr>
                <w:rFonts w:ascii="Times New Roman" w:eastAsia="標楷體" w:hAnsi="Times New Roman" w:cs="Times New Roman"/>
                <w:color w:val="FF0000"/>
                <w:sz w:val="40"/>
              </w:rPr>
            </w:pPr>
            <w:r>
              <w:rPr>
                <w:rFonts w:ascii="Times New Roman" w:eastAsia="標楷體" w:hAnsi="Times New Roman" w:cs="Times New Roman"/>
                <w:color w:val="FF0000"/>
                <w:sz w:val="40"/>
              </w:rPr>
              <w:t>--</w:t>
            </w:r>
            <w:r>
              <w:rPr>
                <w:rFonts w:ascii="Times New Roman" w:eastAsia="標楷體" w:hAnsi="Times New Roman" w:cs="Times New Roman"/>
                <w:color w:val="FF0000"/>
                <w:sz w:val="40"/>
              </w:rPr>
              <w:t>腎衰竭腎臟替代療法之介紹</w:t>
            </w:r>
          </w:p>
        </w:tc>
      </w:tr>
      <w:tr w:rsidR="008B4E0E" w:rsidRPr="0066682F" w:rsidTr="00C11638">
        <w:trPr>
          <w:jc w:val="center"/>
        </w:trPr>
        <w:tc>
          <w:tcPr>
            <w:tcW w:w="5000" w:type="pct"/>
          </w:tcPr>
          <w:p w:rsidR="008B4E0E" w:rsidRPr="0066682F" w:rsidRDefault="008B4E0E" w:rsidP="00C11638">
            <w:pPr>
              <w:spacing w:line="0" w:lineRule="atLeast"/>
              <w:rPr>
                <w:rFonts w:ascii="Times New Roman" w:eastAsia="標楷體" w:hAnsi="Times New Roman" w:cs="Times New Roman"/>
                <w:b/>
                <w:bCs/>
                <w:color w:val="000000"/>
                <w:kern w:val="0"/>
              </w:rPr>
            </w:pPr>
            <w:r w:rsidRPr="0066682F">
              <w:rPr>
                <w:rFonts w:ascii="Times New Roman" w:eastAsia="標楷體" w:hAnsi="Times New Roman" w:cs="Times New Roman"/>
                <w:b/>
                <w:bCs/>
                <w:color w:val="000000"/>
                <w:kern w:val="0"/>
              </w:rPr>
              <w:t>前言</w:t>
            </w:r>
          </w:p>
          <w:p w:rsidR="005310A3" w:rsidRDefault="005310A3" w:rsidP="005310A3">
            <w:pPr>
              <w:pStyle w:val="Standard"/>
              <w:ind w:firstLine="480"/>
            </w:pPr>
            <w:r>
              <w:rPr>
                <w:rFonts w:ascii="標楷體" w:eastAsia="標楷體" w:hAnsi="標楷體"/>
              </w:rPr>
              <w:t xml:space="preserve">腎臟是人體內最重要的排泄器官，當腎臟功能喪失，身體就無法代謝所產生的廢物和水分排出體外, </w:t>
            </w:r>
            <w:r>
              <w:rPr>
                <w:rFonts w:ascii="標楷體" w:eastAsia="標楷體" w:hAnsi="標楷體"/>
                <w:b/>
                <w:bCs/>
              </w:rPr>
              <w:t>必須依賴腎臟替代治療</w:t>
            </w:r>
            <w:r>
              <w:rPr>
                <w:rFonts w:ascii="標楷體" w:eastAsia="標楷體" w:hAnsi="標楷體"/>
              </w:rPr>
              <w:t>。</w:t>
            </w:r>
            <w:r>
              <w:rPr>
                <w:rFonts w:ascii="標楷體" w:eastAsia="標楷體" w:hAnsi="標楷體"/>
                <w:b/>
                <w:color w:val="FF0000"/>
              </w:rPr>
              <w:t>腎臟替代治療通常包括:</w:t>
            </w:r>
            <w:r>
              <w:rPr>
                <w:rFonts w:ascii="標楷體" w:eastAsia="標楷體" w:hAnsi="標楷體"/>
                <w:b/>
                <w:color w:val="FF0000"/>
                <w:u w:val="single"/>
              </w:rPr>
              <w:t>腎臟移植</w:t>
            </w:r>
            <w:r>
              <w:rPr>
                <w:rFonts w:ascii="標楷體" w:eastAsia="標楷體" w:hAnsi="標楷體"/>
                <w:b/>
                <w:color w:val="FF0000"/>
              </w:rPr>
              <w:t>、</w:t>
            </w:r>
            <w:r>
              <w:rPr>
                <w:rFonts w:ascii="標楷體" w:eastAsia="標楷體" w:hAnsi="標楷體"/>
                <w:b/>
                <w:color w:val="FF0000"/>
                <w:u w:val="single"/>
              </w:rPr>
              <w:t>腹膜透析</w:t>
            </w:r>
            <w:r>
              <w:rPr>
                <w:rFonts w:ascii="標楷體" w:eastAsia="標楷體" w:hAnsi="標楷體"/>
                <w:b/>
                <w:color w:val="FF0000"/>
              </w:rPr>
              <w:t>和</w:t>
            </w:r>
            <w:r>
              <w:rPr>
                <w:rFonts w:ascii="標楷體" w:eastAsia="標楷體" w:hAnsi="標楷體"/>
                <w:b/>
                <w:color w:val="FF0000"/>
                <w:u w:val="single"/>
              </w:rPr>
              <w:t>血液透析</w:t>
            </w:r>
            <w:r>
              <w:rPr>
                <w:rFonts w:ascii="標楷體" w:eastAsia="標楷體" w:hAnsi="標楷體"/>
              </w:rPr>
              <w:t>，這三種治療都是侵入性的治療方式，每種方式都有其優點和缺點。</w:t>
            </w:r>
            <w:r w:rsidR="00A05276" w:rsidRPr="00064780">
              <w:rPr>
                <w:rFonts w:ascii="標楷體" w:eastAsia="標楷體" w:hAnsi="標楷體"/>
              </w:rPr>
              <w:t>對於有末期診斷、生命末期，或是長期臥床、失智和呼吸衰竭倚賴呼吸器支持等的病人，</w:t>
            </w:r>
            <w:r w:rsidR="00A05276" w:rsidRPr="00064780">
              <w:rPr>
                <w:rFonts w:ascii="標楷體" w:eastAsia="標楷體" w:hAnsi="標楷體"/>
                <w:b/>
                <w:color w:val="FF0000"/>
                <w:u w:val="single"/>
              </w:rPr>
              <w:t>透析的緩和醫療</w:t>
            </w:r>
            <w:r w:rsidR="00A05276" w:rsidRPr="00064780">
              <w:rPr>
                <w:rFonts w:ascii="標楷體" w:eastAsia="標楷體" w:hAnsi="標楷體"/>
              </w:rPr>
              <w:t>，也是家屬可以考慮選擇的治療方式。</w:t>
            </w:r>
          </w:p>
          <w:p w:rsidR="008B4E0E" w:rsidRPr="005310A3" w:rsidRDefault="005310A3" w:rsidP="005310A3">
            <w:pPr>
              <w:pStyle w:val="Standard"/>
              <w:rPr>
                <w:rFonts w:ascii="標楷體" w:eastAsia="標楷體" w:hAnsi="標楷體"/>
              </w:rPr>
            </w:pPr>
            <w:r>
              <w:rPr>
                <w:rFonts w:ascii="Times New Roman" w:eastAsia="標楷體" w:hAnsi="Times New Roman" w:cs="Times New Roman"/>
                <w:b/>
                <w:bCs/>
                <w:color w:val="000090"/>
              </w:rPr>
              <w:t xml:space="preserve">    </w:t>
            </w:r>
            <w:r>
              <w:rPr>
                <w:rFonts w:ascii="標楷體" w:eastAsia="標楷體" w:hAnsi="標楷體"/>
              </w:rPr>
              <w:t>由於腎臟替代治療的治療選擇比較多種且複雜度高，每一種治療又都有好處和風險，都可能有或多或少的併發症或死亡的風險。我們的腎衰竭跨領域照護團隊非常希望能</w:t>
            </w:r>
            <w:proofErr w:type="gramStart"/>
            <w:r>
              <w:rPr>
                <w:rFonts w:ascii="標楷體" w:eastAsia="標楷體" w:hAnsi="標楷體"/>
              </w:rPr>
              <w:t>協助腎</w:t>
            </w:r>
            <w:proofErr w:type="gramEnd"/>
            <w:r>
              <w:rPr>
                <w:rFonts w:ascii="標楷體" w:eastAsia="標楷體" w:hAnsi="標楷體"/>
              </w:rPr>
              <w:t>衰竭病人作出自己最想要和最合適的治療選擇。因此，我們運用最新實證醫學證據，清晰易懂的書面和</w:t>
            </w:r>
            <w:proofErr w:type="gramStart"/>
            <w:r>
              <w:rPr>
                <w:rFonts w:ascii="標楷體" w:eastAsia="標楷體" w:hAnsi="標楷體"/>
              </w:rPr>
              <w:t>影音</w:t>
            </w:r>
            <w:proofErr w:type="gramEnd"/>
            <w:r>
              <w:rPr>
                <w:rFonts w:ascii="標楷體" w:eastAsia="標楷體" w:hAnsi="標楷體"/>
              </w:rPr>
              <w:t>衛教資料和網路資訊APP軟體等互動媒介，幫助病人和家屬了解慢性腎衰竭的病理機轉、臨床進程、各種治療選擇的優缺點與後續影響，創造病人和家屬對相關醫療資訊的可近性。在跨領域醫療團隊與病人家屬詳細溝通後，接著應用互動式</w:t>
            </w:r>
            <w:proofErr w:type="gramStart"/>
            <w:r>
              <w:rPr>
                <w:rFonts w:ascii="標楷體" w:eastAsia="標楷體" w:hAnsi="標楷體"/>
              </w:rPr>
              <w:t>醫</w:t>
            </w:r>
            <w:proofErr w:type="gramEnd"/>
            <w:r>
              <w:rPr>
                <w:rFonts w:ascii="標楷體" w:eastAsia="標楷體" w:hAnsi="標楷體"/>
              </w:rPr>
              <w:t>病共享決策輔助計分工具，從加總個人喜好與全人評估得分計算出最適合的治療選擇，藉此引導病人家屬表達出喜好、考量和期待，以期達成</w:t>
            </w:r>
            <w:proofErr w:type="gramStart"/>
            <w:r>
              <w:rPr>
                <w:rFonts w:ascii="標楷體" w:eastAsia="標楷體" w:hAnsi="標楷體"/>
              </w:rPr>
              <w:t>醫</w:t>
            </w:r>
            <w:proofErr w:type="gramEnd"/>
            <w:r>
              <w:rPr>
                <w:rFonts w:ascii="標楷體" w:eastAsia="標楷體" w:hAnsi="標楷體"/>
              </w:rPr>
              <w:t>病雙方的共識。然後，</w:t>
            </w:r>
            <w:proofErr w:type="gramStart"/>
            <w:r>
              <w:rPr>
                <w:rFonts w:ascii="標楷體" w:eastAsia="標楷體" w:hAnsi="標楷體"/>
              </w:rPr>
              <w:t>醫</w:t>
            </w:r>
            <w:proofErr w:type="gramEnd"/>
            <w:r>
              <w:rPr>
                <w:rFonts w:ascii="標楷體" w:eastAsia="標楷體" w:hAnsi="標楷體"/>
              </w:rPr>
              <w:t>病雙方共同努力執行共識的治療方式，並且共同為促進病人的健康而努力，也共同面對治療所衍生的風險與結果。</w:t>
            </w:r>
          </w:p>
        </w:tc>
      </w:tr>
      <w:tr w:rsidR="008B4E0E" w:rsidRPr="0066682F" w:rsidTr="00C11638">
        <w:trPr>
          <w:trHeight w:val="741"/>
          <w:jc w:val="center"/>
        </w:trPr>
        <w:tc>
          <w:tcPr>
            <w:tcW w:w="5000" w:type="pct"/>
          </w:tcPr>
          <w:p w:rsidR="008B4E0E" w:rsidRPr="0066682F" w:rsidRDefault="008B4E0E" w:rsidP="00C11638">
            <w:pPr>
              <w:autoSpaceDE w:val="0"/>
              <w:autoSpaceDN w:val="0"/>
              <w:adjustRightInd w:val="0"/>
              <w:spacing w:line="0" w:lineRule="atLeast"/>
              <w:rPr>
                <w:rFonts w:ascii="Times New Roman" w:eastAsia="標楷體" w:hAnsi="Times New Roman" w:cs="Times New Roman"/>
                <w:b/>
                <w:bCs/>
                <w:color w:val="000000"/>
                <w:kern w:val="0"/>
                <w:szCs w:val="24"/>
              </w:rPr>
            </w:pPr>
            <w:r w:rsidRPr="0066682F">
              <w:rPr>
                <w:rFonts w:ascii="Times New Roman" w:eastAsia="標楷體" w:hAnsi="Times New Roman" w:cs="Times New Roman"/>
                <w:b/>
                <w:color w:val="000000"/>
                <w:kern w:val="0"/>
                <w:szCs w:val="24"/>
              </w:rPr>
              <w:t>適用對象</w:t>
            </w:r>
            <w:r w:rsidRPr="0066682F">
              <w:rPr>
                <w:rFonts w:ascii="Times New Roman" w:eastAsia="標楷體" w:hAnsi="Times New Roman" w:cs="Times New Roman"/>
                <w:b/>
                <w:color w:val="000000"/>
                <w:kern w:val="0"/>
                <w:szCs w:val="24"/>
              </w:rPr>
              <w:t xml:space="preserve"> / </w:t>
            </w:r>
            <w:r w:rsidRPr="0066682F">
              <w:rPr>
                <w:rFonts w:ascii="Times New Roman" w:eastAsia="標楷體" w:hAnsi="Times New Roman" w:cs="Times New Roman"/>
                <w:b/>
                <w:color w:val="000000"/>
                <w:kern w:val="0"/>
                <w:szCs w:val="24"/>
              </w:rPr>
              <w:t>適用狀況</w:t>
            </w:r>
          </w:p>
          <w:p w:rsidR="008B4E0E" w:rsidRPr="0066682F" w:rsidRDefault="005310A3" w:rsidP="00C11638">
            <w:pPr>
              <w:autoSpaceDE w:val="0"/>
              <w:autoSpaceDN w:val="0"/>
              <w:adjustRightInd w:val="0"/>
              <w:spacing w:before="120" w:line="0" w:lineRule="atLeast"/>
              <w:rPr>
                <w:rFonts w:ascii="Times New Roman" w:eastAsia="標楷體" w:hAnsi="Times New Roman" w:cs="Times New Roman"/>
                <w:bCs/>
                <w:color w:val="ED7D31"/>
                <w:kern w:val="0"/>
                <w:szCs w:val="24"/>
              </w:rPr>
            </w:pPr>
            <w:r>
              <w:rPr>
                <w:rFonts w:ascii="Times New Roman" w:eastAsia="標楷體" w:hAnsi="Times New Roman" w:cs="Times New Roman"/>
                <w:color w:val="FF0000"/>
                <w:sz w:val="28"/>
              </w:rPr>
              <w:t>腎衰竭需要接受長期腎臟替代療法的病人</w:t>
            </w:r>
          </w:p>
        </w:tc>
      </w:tr>
      <w:tr w:rsidR="008B4E0E" w:rsidRPr="0066682F" w:rsidTr="00C11638">
        <w:trPr>
          <w:trHeight w:val="783"/>
          <w:jc w:val="center"/>
        </w:trPr>
        <w:tc>
          <w:tcPr>
            <w:tcW w:w="5000" w:type="pct"/>
          </w:tcPr>
          <w:p w:rsidR="008B4E0E" w:rsidRPr="0066682F" w:rsidRDefault="008B4E0E" w:rsidP="00C11638">
            <w:pPr>
              <w:autoSpaceDE w:val="0"/>
              <w:autoSpaceDN w:val="0"/>
              <w:adjustRightInd w:val="0"/>
              <w:spacing w:line="0" w:lineRule="atLeast"/>
              <w:rPr>
                <w:rFonts w:ascii="Times New Roman" w:eastAsia="標楷體" w:hAnsi="Times New Roman" w:cs="Times New Roman"/>
                <w:b/>
                <w:color w:val="000000"/>
                <w:kern w:val="0"/>
                <w:szCs w:val="24"/>
              </w:rPr>
            </w:pPr>
            <w:r w:rsidRPr="0066682F">
              <w:rPr>
                <w:rFonts w:ascii="Times New Roman" w:eastAsia="標楷體" w:hAnsi="Times New Roman" w:cs="Times New Roman"/>
                <w:b/>
                <w:color w:val="000000"/>
                <w:kern w:val="0"/>
                <w:szCs w:val="24"/>
              </w:rPr>
              <w:t>疾病或健康議題簡介</w:t>
            </w:r>
          </w:p>
          <w:p w:rsidR="005310A3" w:rsidRDefault="005310A3" w:rsidP="005310A3">
            <w:pPr>
              <w:pStyle w:val="Standard"/>
              <w:ind w:firstLine="480"/>
              <w:rPr>
                <w:rFonts w:ascii="標楷體" w:eastAsia="標楷體" w:hAnsi="標楷體"/>
              </w:rPr>
            </w:pPr>
            <w:r>
              <w:rPr>
                <w:rFonts w:ascii="標楷體" w:eastAsia="標楷體" w:hAnsi="標楷體"/>
              </w:rPr>
              <w:t>腎臟是人體內最重要的排泄器官，當腎臟功能喪失時，不論是急性腎損傷或是慢性腎衰竭進展到出現尿毒症狀時，身體就無法代謝所產生的廢物和水分排出體外, 必須依賴腎臟替代治療，才能將尿毒素和水分等廢物排出體外。腎衰竭常見的症狀可能包括：下肢水腫、肺水腫、氣喘、倦怠、噁心、嘔吐、甚至意識不清或昏迷等。在台灣最常見的腎衰竭原因包括糖尿病、慢性腎炎、高血壓、遺傳性腎炎和狼瘡腎炎等。</w:t>
            </w:r>
          </w:p>
          <w:p w:rsidR="008B4E0E" w:rsidRPr="0066682F" w:rsidRDefault="005310A3" w:rsidP="005310A3">
            <w:pPr>
              <w:autoSpaceDE w:val="0"/>
              <w:autoSpaceDN w:val="0"/>
              <w:adjustRightInd w:val="0"/>
              <w:spacing w:before="120" w:line="0" w:lineRule="atLeast"/>
              <w:rPr>
                <w:rFonts w:ascii="Times New Roman" w:eastAsia="標楷體" w:hAnsi="Times New Roman" w:cs="Times New Roman"/>
                <w:bCs/>
                <w:color w:val="538135"/>
                <w:kern w:val="0"/>
                <w:szCs w:val="24"/>
              </w:rPr>
            </w:pPr>
            <w:r>
              <w:rPr>
                <w:rFonts w:ascii="標楷體" w:eastAsia="標楷體" w:hAnsi="標楷體"/>
              </w:rPr>
              <w:t xml:space="preserve">    </w:t>
            </w:r>
            <w:r>
              <w:rPr>
                <w:rFonts w:ascii="標楷體" w:eastAsia="標楷體" w:hAnsi="標楷體"/>
                <w:b/>
                <w:bCs/>
              </w:rPr>
              <w:t>台灣是全世界洗腎病人發生率和盛行率最高的國家</w:t>
            </w:r>
            <w:r>
              <w:rPr>
                <w:rFonts w:ascii="標楷體" w:eastAsia="標楷體" w:hAnsi="標楷體"/>
              </w:rPr>
              <w:t>。最新的資料統計，目前，</w:t>
            </w:r>
            <w:r>
              <w:rPr>
                <w:rFonts w:ascii="標楷體" w:eastAsia="標楷體" w:hAnsi="標楷體"/>
                <w:b/>
                <w:bCs/>
              </w:rPr>
              <w:t>台灣有超過八萬人接受常規透析治療，其中91％是接受血液透析</w:t>
            </w:r>
            <w:r>
              <w:rPr>
                <w:rFonts w:ascii="標楷體" w:eastAsia="標楷體" w:hAnsi="標楷體"/>
              </w:rPr>
              <w:t>，</w:t>
            </w:r>
            <w:r>
              <w:rPr>
                <w:rFonts w:ascii="標楷體" w:eastAsia="標楷體" w:hAnsi="標楷體"/>
                <w:b/>
                <w:bCs/>
              </w:rPr>
              <w:t>9％接受腹膜透析治療</w:t>
            </w:r>
            <w:r>
              <w:rPr>
                <w:rFonts w:ascii="標楷體" w:eastAsia="標楷體" w:hAnsi="標楷體"/>
              </w:rPr>
              <w:t>。每年接受</w:t>
            </w:r>
            <w:r>
              <w:rPr>
                <w:rFonts w:ascii="標楷體" w:eastAsia="標楷體" w:hAnsi="標楷體"/>
                <w:b/>
                <w:bCs/>
              </w:rPr>
              <w:t>腎臟移植的腎友不到400人，其中只有三分之一是由親屬捐贈</w:t>
            </w:r>
            <w:r>
              <w:rPr>
                <w:rFonts w:ascii="標楷體" w:eastAsia="標楷體" w:hAnsi="標楷體"/>
              </w:rPr>
              <w:t>。但是，也有不少長期臥床、失智和有腫瘤的生命末期患者，仍然持續在接受透析治療。</w:t>
            </w:r>
          </w:p>
        </w:tc>
      </w:tr>
      <w:tr w:rsidR="008B4E0E" w:rsidRPr="0066682F" w:rsidTr="00C11638">
        <w:trPr>
          <w:trHeight w:val="65"/>
          <w:jc w:val="center"/>
        </w:trPr>
        <w:tc>
          <w:tcPr>
            <w:tcW w:w="5000" w:type="pct"/>
          </w:tcPr>
          <w:p w:rsidR="008B4E0E" w:rsidRPr="0066682F" w:rsidRDefault="00745F98" w:rsidP="00C11638">
            <w:pPr>
              <w:autoSpaceDE w:val="0"/>
              <w:autoSpaceDN w:val="0"/>
              <w:adjustRightInd w:val="0"/>
              <w:spacing w:line="0" w:lineRule="atLeast"/>
              <w:rPr>
                <w:rFonts w:ascii="Times New Roman" w:eastAsia="標楷體" w:hAnsi="Times New Roman" w:cs="Times New Roman"/>
                <w:b/>
                <w:bCs/>
                <w:color w:val="000000"/>
                <w:kern w:val="0"/>
                <w:szCs w:val="24"/>
              </w:rPr>
            </w:pPr>
            <w:r>
              <w:rPr>
                <w:rFonts w:ascii="標楷體" w:eastAsia="標楷體" w:hAnsi="標楷體"/>
                <w:b/>
                <w:color w:val="FF0000"/>
              </w:rPr>
              <w:t>腎臟替代治療</w:t>
            </w:r>
            <w:r w:rsidR="008B4E0E" w:rsidRPr="0066682F">
              <w:rPr>
                <w:rFonts w:ascii="Times New Roman" w:eastAsia="標楷體" w:hAnsi="Times New Roman" w:cs="Times New Roman"/>
                <w:b/>
                <w:bCs/>
                <w:color w:val="000000"/>
                <w:kern w:val="0"/>
                <w:szCs w:val="24"/>
              </w:rPr>
              <w:t>醫療選項</w:t>
            </w:r>
            <w:r w:rsidR="008B4E0E" w:rsidRPr="0066682F">
              <w:rPr>
                <w:rFonts w:ascii="Times New Roman" w:eastAsia="標楷體" w:hAnsi="Times New Roman" w:cs="Times New Roman"/>
                <w:b/>
                <w:color w:val="000000"/>
                <w:kern w:val="0"/>
                <w:szCs w:val="24"/>
              </w:rPr>
              <w:t>簡</w:t>
            </w:r>
            <w:r w:rsidR="008B4E0E" w:rsidRPr="0066682F">
              <w:rPr>
                <w:rFonts w:ascii="Times New Roman" w:eastAsia="標楷體" w:hAnsi="Times New Roman" w:cs="Times New Roman"/>
                <w:b/>
                <w:bCs/>
                <w:color w:val="000000"/>
                <w:kern w:val="0"/>
                <w:szCs w:val="24"/>
              </w:rPr>
              <w:t>介</w:t>
            </w:r>
          </w:p>
          <w:p w:rsidR="008940F2" w:rsidRDefault="005310A3" w:rsidP="008940F2">
            <w:pPr>
              <w:pStyle w:val="Default"/>
              <w:numPr>
                <w:ilvl w:val="0"/>
                <w:numId w:val="25"/>
              </w:numPr>
              <w:rPr>
                <w:rFonts w:ascii="標楷體" w:eastAsia="標楷體" w:hAnsi="標楷體"/>
              </w:rPr>
            </w:pPr>
            <w:r>
              <w:rPr>
                <w:rFonts w:ascii="Times New Roman" w:eastAsia="標楷體" w:hAnsi="Times New Roman" w:cs="Times New Roman"/>
                <w:b/>
                <w:bCs/>
                <w:color w:val="000090"/>
                <w:kern w:val="3"/>
                <w:sz w:val="26"/>
                <w:szCs w:val="26"/>
                <w:u w:val="single"/>
              </w:rPr>
              <w:t>腎臟移植</w:t>
            </w:r>
            <w:r>
              <w:rPr>
                <w:rFonts w:ascii="標楷體" w:eastAsia="標楷體" w:hAnsi="標楷體"/>
              </w:rPr>
              <w:t>可能是生活品質最好的選擇，長期病人存活率也最好。但是，腎臟來源卻不容易，手術風險也需要經過審慎評估。</w:t>
            </w:r>
          </w:p>
          <w:p w:rsidR="00745F98" w:rsidRDefault="00745F98" w:rsidP="00745F98">
            <w:pPr>
              <w:pStyle w:val="Default"/>
              <w:ind w:left="1200"/>
              <w:rPr>
                <w:rFonts w:ascii="標楷體" w:eastAsia="標楷體" w:hAnsi="標楷體"/>
              </w:rPr>
            </w:pPr>
            <w:r w:rsidRPr="00745F98">
              <w:rPr>
                <w:rFonts w:ascii="標楷體" w:eastAsia="標楷體" w:hAnsi="標楷體" w:hint="eastAsia"/>
              </w:rPr>
              <w:t>腎臟移植，俗稱「換腎</w:t>
            </w:r>
            <w:r>
              <w:rPr>
                <w:rFonts w:ascii="標楷體" w:eastAsia="標楷體" w:hAnsi="標楷體" w:hint="eastAsia"/>
              </w:rPr>
              <w:t>」。</w:t>
            </w:r>
            <w:r w:rsidRPr="00745F98">
              <w:rPr>
                <w:rFonts w:ascii="標楷體" w:eastAsia="標楷體" w:hAnsi="標楷體" w:hint="eastAsia"/>
              </w:rPr>
              <w:t>需要開刀將捐贈者的健康腎臟植入到病人肚子，來代替原本損壞的腎臟功能，而原本的腎臟大部分情形下不會被摘除。換腎的來源可以是活體親屬捐贈，但必須是在五等親以內之血親或配偶，或者是等待腦死患者大愛捐贈的器官。一般而言，腎臟移植有較佳的存活率和生活品質。</w:t>
            </w:r>
          </w:p>
          <w:p w:rsidR="008940F2" w:rsidRDefault="005310A3" w:rsidP="008940F2">
            <w:pPr>
              <w:pStyle w:val="Default"/>
              <w:numPr>
                <w:ilvl w:val="0"/>
                <w:numId w:val="25"/>
              </w:numPr>
              <w:rPr>
                <w:rFonts w:ascii="標楷體" w:eastAsia="標楷體" w:hAnsi="標楷體"/>
              </w:rPr>
            </w:pPr>
            <w:r w:rsidRPr="008940F2">
              <w:rPr>
                <w:rFonts w:ascii="Times New Roman" w:eastAsia="標楷體" w:hAnsi="Times New Roman" w:cs="Times New Roman"/>
                <w:b/>
                <w:bCs/>
                <w:color w:val="000090"/>
                <w:kern w:val="3"/>
                <w:sz w:val="26"/>
                <w:szCs w:val="26"/>
                <w:u w:val="single"/>
              </w:rPr>
              <w:t>腹膜透析</w:t>
            </w:r>
            <w:r w:rsidRPr="008940F2">
              <w:rPr>
                <w:rFonts w:ascii="標楷體" w:eastAsia="標楷體" w:hAnsi="標楷體"/>
              </w:rPr>
              <w:t>可以免去每週數次到透析院所的舟車勞頓和每次透析需要打針的疼痛與驚嚇，自主性最高。但是，腹膜透析管也會造成生活上如洗澡和游泳的不方便，腹膜炎也是病人需要小心預防的。</w:t>
            </w:r>
          </w:p>
          <w:p w:rsidR="00745F98" w:rsidRDefault="00745F98" w:rsidP="00745F98">
            <w:pPr>
              <w:pStyle w:val="Default"/>
              <w:ind w:left="1200"/>
              <w:rPr>
                <w:rFonts w:ascii="標楷體" w:eastAsia="標楷體" w:hAnsi="標楷體"/>
              </w:rPr>
            </w:pPr>
            <w:r w:rsidRPr="00745F98">
              <w:rPr>
                <w:rFonts w:ascii="標楷體" w:eastAsia="標楷體" w:hAnsi="標楷體" w:hint="eastAsia"/>
              </w:rPr>
              <w:lastRenderedPageBreak/>
              <w:t>腹膜透析，俗稱「洗肚子」。就是利用肚子內的腹膜進行尿毒素的交換，只要按時將藥水灌到肚子內，每日換透析藥水 3 至 5 次，就可以完成腹膜透析。在進行腹膜透析前要先開刀植入一根導管讓藥水能進出腹腔。腹膜透析有兩種選擇，一種是連續性可攜帶式腹膜透析，另一種是有機器幫忙的全自動腹膜透析，全自動腹膜透析通常是在夜間執行。</w:t>
            </w:r>
          </w:p>
          <w:p w:rsidR="00064780" w:rsidRDefault="005310A3" w:rsidP="005310A3">
            <w:pPr>
              <w:pStyle w:val="Default"/>
              <w:numPr>
                <w:ilvl w:val="0"/>
                <w:numId w:val="25"/>
              </w:numPr>
              <w:rPr>
                <w:rFonts w:ascii="標楷體" w:eastAsia="標楷體" w:hAnsi="標楷體"/>
              </w:rPr>
            </w:pPr>
            <w:r w:rsidRPr="008940F2">
              <w:rPr>
                <w:rFonts w:ascii="Times New Roman" w:eastAsia="標楷體" w:hAnsi="Times New Roman" w:cs="Times New Roman"/>
                <w:b/>
                <w:bCs/>
                <w:color w:val="000090"/>
                <w:kern w:val="3"/>
                <w:sz w:val="26"/>
                <w:szCs w:val="26"/>
                <w:u w:val="single"/>
              </w:rPr>
              <w:t>血液透析</w:t>
            </w:r>
            <w:r w:rsidRPr="008940F2">
              <w:rPr>
                <w:rFonts w:ascii="標楷體" w:eastAsia="標楷體" w:hAnsi="標楷體"/>
              </w:rPr>
              <w:t>可以直接依賴醫護人員協助，但是，透析中的併發症，如出血、血壓下降和感染等風險，也必須小心預防。</w:t>
            </w:r>
          </w:p>
          <w:p w:rsidR="00745F98" w:rsidRDefault="00745F98" w:rsidP="00745F98">
            <w:pPr>
              <w:pStyle w:val="Default"/>
              <w:ind w:left="1200"/>
              <w:rPr>
                <w:rFonts w:ascii="標楷體" w:eastAsia="標楷體" w:hAnsi="標楷體"/>
              </w:rPr>
            </w:pPr>
            <w:r w:rsidRPr="00745F98">
              <w:rPr>
                <w:rFonts w:ascii="標楷體" w:eastAsia="標楷體" w:hAnsi="標楷體" w:hint="eastAsia"/>
              </w:rPr>
              <w:t>血液透析，俗稱「</w:t>
            </w:r>
            <w:proofErr w:type="gramStart"/>
            <w:r w:rsidRPr="00745F98">
              <w:rPr>
                <w:rFonts w:ascii="標楷體" w:eastAsia="標楷體" w:hAnsi="標楷體" w:hint="eastAsia"/>
              </w:rPr>
              <w:t>洗血</w:t>
            </w:r>
            <w:proofErr w:type="gramEnd"/>
            <w:r w:rsidRPr="00745F98">
              <w:rPr>
                <w:rFonts w:ascii="標楷體" w:eastAsia="標楷體" w:hAnsi="標楷體" w:hint="eastAsia"/>
              </w:rPr>
              <w:t>」</w:t>
            </w:r>
            <w:r>
              <w:rPr>
                <w:rFonts w:ascii="標楷體" w:eastAsia="標楷體" w:hAnsi="標楷體" w:hint="eastAsia"/>
              </w:rPr>
              <w:t>。</w:t>
            </w:r>
            <w:r w:rsidRPr="00745F98">
              <w:rPr>
                <w:rFonts w:ascii="標楷體" w:eastAsia="標楷體" w:hAnsi="標楷體" w:hint="eastAsia"/>
              </w:rPr>
              <w:t>在進行血液透析之前要先開刀，在您手臂上做好動靜脈瘻管，俗稱「手筋」。血液透析每次大約</w:t>
            </w:r>
            <w:r w:rsidRPr="00745F98">
              <w:rPr>
                <w:rFonts w:ascii="標楷體" w:eastAsia="標楷體" w:hAnsi="標楷體"/>
              </w:rPr>
              <w:t xml:space="preserve"> 4 </w:t>
            </w:r>
            <w:r w:rsidRPr="00745F98">
              <w:rPr>
                <w:rFonts w:ascii="標楷體" w:eastAsia="標楷體" w:hAnsi="標楷體" w:hint="eastAsia"/>
              </w:rPr>
              <w:t>小時，通常每星期得跑</w:t>
            </w:r>
            <w:r w:rsidRPr="00745F98">
              <w:rPr>
                <w:rFonts w:ascii="標楷體" w:eastAsia="標楷體" w:hAnsi="標楷體"/>
              </w:rPr>
              <w:t xml:space="preserve"> 3 </w:t>
            </w:r>
            <w:r w:rsidRPr="00745F98">
              <w:rPr>
                <w:rFonts w:ascii="標楷體" w:eastAsia="標楷體" w:hAnsi="標楷體" w:hint="eastAsia"/>
              </w:rPr>
              <w:t>次洗腎院所，透析時需要在瘻管上打上兩支針，一支針將血液引流到洗腎機，讓機器清除血中毒素後，另一支針會將洗乾淨的血送回體內。</w:t>
            </w:r>
          </w:p>
          <w:p w:rsidR="005310A3" w:rsidRPr="00064780" w:rsidRDefault="00F5680A" w:rsidP="005310A3">
            <w:pPr>
              <w:pStyle w:val="Default"/>
              <w:numPr>
                <w:ilvl w:val="0"/>
                <w:numId w:val="25"/>
              </w:numPr>
              <w:rPr>
                <w:rFonts w:ascii="標楷體" w:eastAsia="標楷體" w:hAnsi="標楷體"/>
              </w:rPr>
            </w:pPr>
            <w:r w:rsidRPr="00F5680A">
              <w:rPr>
                <w:rFonts w:ascii="Times New Roman" w:eastAsia="標楷體" w:hAnsi="Times New Roman" w:cs="Times New Roman"/>
                <w:b/>
                <w:bCs/>
                <w:color w:val="000090"/>
                <w:kern w:val="3"/>
                <w:sz w:val="26"/>
                <w:szCs w:val="26"/>
                <w:u w:val="single"/>
              </w:rPr>
              <w:t>安寧緩和治療</w:t>
            </w:r>
            <w:r w:rsidRPr="00F5680A">
              <w:rPr>
                <w:rFonts w:ascii="Times New Roman" w:eastAsia="標楷體" w:hAnsi="Times New Roman" w:cs="Times New Roman" w:hint="eastAsia"/>
                <w:b/>
                <w:bCs/>
                <w:color w:val="000090"/>
                <w:kern w:val="3"/>
                <w:sz w:val="26"/>
                <w:szCs w:val="26"/>
                <w:u w:val="single"/>
              </w:rPr>
              <w:t>及</w:t>
            </w:r>
            <w:r w:rsidRPr="00F5680A">
              <w:rPr>
                <w:rFonts w:ascii="Times New Roman" w:eastAsia="標楷體" w:hAnsi="Times New Roman" w:cs="Times New Roman"/>
                <w:b/>
                <w:bCs/>
                <w:color w:val="000090"/>
                <w:kern w:val="3"/>
                <w:sz w:val="26"/>
                <w:szCs w:val="26"/>
                <w:u w:val="single"/>
              </w:rPr>
              <w:t>限時透析治療嘗試</w:t>
            </w:r>
            <w:r>
              <w:rPr>
                <w:rFonts w:ascii="標楷體" w:eastAsia="標楷體" w:hAnsi="標楷體" w:cs="Times New Roman" w:hint="eastAsia"/>
                <w:color w:val="auto"/>
                <w:szCs w:val="22"/>
              </w:rPr>
              <w:t>：</w:t>
            </w:r>
            <w:r w:rsidR="005310A3" w:rsidRPr="00064780">
              <w:rPr>
                <w:rFonts w:ascii="標楷體" w:eastAsia="標楷體" w:hAnsi="標楷體"/>
              </w:rPr>
              <w:t>對於有末期診斷、生命末期，或是長期臥床、失智和呼吸衰竭倚賴呼吸器支持等的病人，</w:t>
            </w:r>
            <w:r w:rsidR="005310A3" w:rsidRPr="00064780">
              <w:rPr>
                <w:rFonts w:ascii="標楷體" w:eastAsia="標楷體" w:hAnsi="標楷體"/>
                <w:b/>
                <w:color w:val="FF0000"/>
                <w:u w:val="single"/>
              </w:rPr>
              <w:t>透析的緩和醫療</w:t>
            </w:r>
            <w:r w:rsidR="005310A3" w:rsidRPr="00064780">
              <w:rPr>
                <w:rFonts w:ascii="標楷體" w:eastAsia="標楷體" w:hAnsi="標楷體"/>
              </w:rPr>
              <w:t>，也是家屬可以考慮選擇的治療方式。如果再仔細溝通討論之後，仍然無法得到治療決定，不妨先考慮一至三個月的</w:t>
            </w:r>
            <w:r w:rsidR="005310A3" w:rsidRPr="00064780">
              <w:rPr>
                <w:rFonts w:ascii="標楷體" w:eastAsia="標楷體" w:hAnsi="標楷體"/>
                <w:b/>
                <w:color w:val="FF0000"/>
              </w:rPr>
              <w:t>限時透析治療嘗試</w:t>
            </w:r>
            <w:r w:rsidR="005310A3" w:rsidRPr="00064780">
              <w:rPr>
                <w:rFonts w:ascii="標楷體" w:eastAsia="標楷體" w:hAnsi="標楷體"/>
              </w:rPr>
              <w:t>，給</w:t>
            </w:r>
            <w:proofErr w:type="gramStart"/>
            <w:r w:rsidR="005310A3" w:rsidRPr="00064780">
              <w:rPr>
                <w:rFonts w:ascii="標楷體" w:eastAsia="標楷體" w:hAnsi="標楷體"/>
              </w:rPr>
              <w:t>醫</w:t>
            </w:r>
            <w:proofErr w:type="gramEnd"/>
            <w:r w:rsidR="005310A3" w:rsidRPr="00064780">
              <w:rPr>
                <w:rFonts w:ascii="標楷體" w:eastAsia="標楷體" w:hAnsi="標楷體"/>
              </w:rPr>
              <w:t>病雙方多一點空間作決定。</w:t>
            </w:r>
          </w:p>
          <w:p w:rsidR="008B4E0E" w:rsidRPr="00064780" w:rsidRDefault="00064780" w:rsidP="00064780">
            <w:pPr>
              <w:pStyle w:val="Standard"/>
              <w:ind w:firstLineChars="200" w:firstLine="480"/>
            </w:pPr>
            <w:r>
              <w:rPr>
                <w:rFonts w:ascii="標楷體" w:eastAsia="標楷體" w:hAnsi="標楷體"/>
              </w:rPr>
              <w:t>腎衰竭的病人如果沒有接受腎臟替代治療，就有可能發生致命性的危險。如果在發生嚴重尿毒症狀時，才接受緊急血液透析</w:t>
            </w:r>
            <w:r>
              <w:rPr>
                <w:rFonts w:ascii="標楷體" w:eastAsia="標楷體" w:hAnsi="標楷體"/>
                <w:vanish/>
              </w:rPr>
              <w:t>，</w:t>
            </w:r>
            <w:r>
              <w:rPr>
                <w:rFonts w:ascii="標楷體" w:eastAsia="標楷體" w:hAnsi="標楷體"/>
                <w:vanish/>
                <w:rtl/>
              </w:rPr>
              <w:t>﷽﷽﷽﷽﷽﷽﷽﷽﷽﷽﷽﷽﷽﷽﷽﷽﷽﷽﷽</w:t>
            </w:r>
            <w:r>
              <w:rPr>
                <w:rFonts w:ascii="標楷體" w:eastAsia="標楷體" w:hAnsi="標楷體"/>
              </w:rPr>
              <w:t>治療，通常會有比較高的感染和死亡風險。長期的腎臟替代療法，還必須藉由手術建立透析管路或移植腎臟。</w:t>
            </w:r>
          </w:p>
        </w:tc>
      </w:tr>
      <w:tr w:rsidR="008B4E0E" w:rsidRPr="0066682F" w:rsidTr="00C11638">
        <w:trPr>
          <w:trHeight w:val="624"/>
          <w:jc w:val="center"/>
        </w:trPr>
        <w:tc>
          <w:tcPr>
            <w:tcW w:w="5000" w:type="pct"/>
          </w:tcPr>
          <w:p w:rsidR="008B4E0E" w:rsidRPr="0066682F" w:rsidRDefault="008B4E0E" w:rsidP="00C11638">
            <w:pPr>
              <w:autoSpaceDE w:val="0"/>
              <w:autoSpaceDN w:val="0"/>
              <w:adjustRightInd w:val="0"/>
              <w:spacing w:line="0" w:lineRule="atLeast"/>
              <w:rPr>
                <w:rFonts w:ascii="Times New Roman" w:eastAsia="標楷體" w:hAnsi="Times New Roman" w:cs="Times New Roman"/>
                <w:color w:val="000000"/>
                <w:kern w:val="0"/>
                <w:szCs w:val="24"/>
              </w:rPr>
            </w:pPr>
            <w:r w:rsidRPr="0066682F">
              <w:rPr>
                <w:rFonts w:ascii="Times New Roman" w:eastAsia="標楷體" w:hAnsi="Times New Roman" w:cs="Times New Roman"/>
                <w:b/>
                <w:bCs/>
                <w:color w:val="000000"/>
                <w:kern w:val="0"/>
                <w:szCs w:val="24"/>
              </w:rPr>
              <w:lastRenderedPageBreak/>
              <w:t>您目前比較想要選擇的方式是：</w:t>
            </w:r>
          </w:p>
          <w:p w:rsidR="008940F2" w:rsidRDefault="008940F2" w:rsidP="008940F2">
            <w:pPr>
              <w:pStyle w:val="Standard"/>
              <w:rPr>
                <w:rFonts w:ascii="標楷體" w:eastAsia="標楷體" w:hAnsi="標楷體"/>
                <w:sz w:val="26"/>
                <w:szCs w:val="26"/>
              </w:rPr>
            </w:pPr>
            <w:r>
              <w:rPr>
                <w:rFonts w:ascii="標楷體" w:eastAsia="標楷體" w:hAnsi="標楷體"/>
                <w:sz w:val="26"/>
                <w:szCs w:val="26"/>
              </w:rPr>
              <w:t>經過</w:t>
            </w:r>
            <w:proofErr w:type="gramStart"/>
            <w:r>
              <w:rPr>
                <w:rFonts w:ascii="標楷體" w:eastAsia="標楷體" w:hAnsi="標楷體"/>
                <w:sz w:val="26"/>
                <w:szCs w:val="26"/>
              </w:rPr>
              <w:t>以上腎</w:t>
            </w:r>
            <w:proofErr w:type="gramEnd"/>
            <w:r>
              <w:rPr>
                <w:rFonts w:ascii="標楷體" w:eastAsia="標楷體" w:hAnsi="標楷體"/>
                <w:sz w:val="26"/>
                <w:szCs w:val="26"/>
              </w:rPr>
              <w:t>衰竭治療選擇的介紹後，您可以再與醫療團隊詳加討論，然後從以下的治療方式中作出選擇，請勾選：</w:t>
            </w:r>
          </w:p>
          <w:p w:rsid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腎臟移植（活體親屬捐贈）</w:t>
            </w:r>
          </w:p>
          <w:p w:rsidR="00446DE3" w:rsidRDefault="00446DE3" w:rsidP="008940F2">
            <w:pPr>
              <w:widowControl/>
              <w:spacing w:line="0" w:lineRule="atLeast"/>
              <w:ind w:firstLineChars="100" w:firstLine="240"/>
              <w:rPr>
                <w:rFonts w:ascii="標楷體" w:eastAsia="標楷體" w:hAnsi="標楷體" w:cs="Times New Roman"/>
                <w:kern w:val="0"/>
              </w:rPr>
            </w:pPr>
            <w:r>
              <w:rPr>
                <w:rFonts w:ascii="標楷體" w:eastAsia="標楷體" w:hAnsi="標楷體" w:cs="Times New Roman" w:hint="eastAsia"/>
                <w:kern w:val="0"/>
              </w:rPr>
              <w:t xml:space="preserve">   </w:t>
            </w:r>
            <w:r w:rsidRPr="008940F2">
              <w:rPr>
                <w:rFonts w:ascii="標楷體" w:eastAsia="標楷體" w:hAnsi="標楷體" w:cs="Times New Roman"/>
                <w:kern w:val="0"/>
              </w:rPr>
              <w:t>□</w:t>
            </w:r>
            <w:r>
              <w:rPr>
                <w:rFonts w:ascii="標楷體" w:eastAsia="標楷體" w:hAnsi="標楷體" w:cs="Times New Roman" w:hint="eastAsia"/>
                <w:kern w:val="0"/>
              </w:rPr>
              <w:t xml:space="preserve"> </w:t>
            </w:r>
            <w:r w:rsidRPr="00446DE3">
              <w:rPr>
                <w:rFonts w:ascii="標楷體" w:eastAsia="標楷體" w:hAnsi="標楷體" w:cs="Times New Roman" w:hint="eastAsia"/>
                <w:kern w:val="0"/>
              </w:rPr>
              <w:t>等待腎臟移植時，選擇腹膜透析治療</w:t>
            </w:r>
          </w:p>
          <w:p w:rsidR="00446DE3" w:rsidRDefault="00446DE3" w:rsidP="00446DE3">
            <w:pPr>
              <w:widowControl/>
              <w:spacing w:line="0" w:lineRule="atLeast"/>
              <w:ind w:firstLineChars="100" w:firstLine="240"/>
              <w:rPr>
                <w:rFonts w:ascii="標楷體" w:eastAsia="標楷體" w:hAnsi="標楷體" w:cs="Times New Roman"/>
                <w:kern w:val="0"/>
              </w:rPr>
            </w:pPr>
            <w:r>
              <w:rPr>
                <w:rFonts w:ascii="標楷體" w:eastAsia="標楷體" w:hAnsi="標楷體" w:cs="Times New Roman" w:hint="eastAsia"/>
                <w:kern w:val="0"/>
              </w:rPr>
              <w:t xml:space="preserve">   </w:t>
            </w:r>
            <w:r w:rsidRPr="008940F2">
              <w:rPr>
                <w:rFonts w:ascii="標楷體" w:eastAsia="標楷體" w:hAnsi="標楷體" w:cs="Times New Roman"/>
                <w:kern w:val="0"/>
              </w:rPr>
              <w:t>□</w:t>
            </w:r>
            <w:r>
              <w:rPr>
                <w:rFonts w:ascii="標楷體" w:eastAsia="標楷體" w:hAnsi="標楷體" w:cs="Times New Roman" w:hint="eastAsia"/>
                <w:kern w:val="0"/>
              </w:rPr>
              <w:t xml:space="preserve"> </w:t>
            </w:r>
            <w:r w:rsidRPr="00446DE3">
              <w:rPr>
                <w:rFonts w:ascii="標楷體" w:eastAsia="標楷體" w:hAnsi="標楷體" w:cs="Times New Roman" w:hint="eastAsia"/>
                <w:kern w:val="0"/>
              </w:rPr>
              <w:t>等待腎臟移植時，選擇</w:t>
            </w:r>
            <w:r>
              <w:rPr>
                <w:rFonts w:ascii="標楷體" w:eastAsia="標楷體" w:hAnsi="標楷體" w:cs="Times New Roman" w:hint="eastAsia"/>
                <w:kern w:val="0"/>
              </w:rPr>
              <w:t>血液</w:t>
            </w:r>
            <w:r w:rsidRPr="00446DE3">
              <w:rPr>
                <w:rFonts w:ascii="標楷體" w:eastAsia="標楷體" w:hAnsi="標楷體" w:cs="Times New Roman" w:hint="eastAsia"/>
                <w:kern w:val="0"/>
              </w:rPr>
              <w:t>透析治療</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腹膜透析</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血液透析</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安寧緩和治療</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限時透析治療嘗試</w:t>
            </w:r>
          </w:p>
          <w:p w:rsidR="008B4E0E" w:rsidRPr="008940F2" w:rsidRDefault="008B4E0E" w:rsidP="008940F2">
            <w:pPr>
              <w:widowControl/>
              <w:spacing w:line="0" w:lineRule="atLeast"/>
              <w:ind w:firstLineChars="100" w:firstLine="240"/>
              <w:rPr>
                <w:rFonts w:ascii="標楷體" w:eastAsia="標楷體" w:hAnsi="標楷體" w:cs="Times New Roman"/>
                <w:color w:val="ED7D31"/>
                <w:kern w:val="0"/>
              </w:rPr>
            </w:pPr>
            <w:r w:rsidRPr="008940F2">
              <w:rPr>
                <w:rFonts w:ascii="標楷體" w:eastAsia="標楷體" w:hAnsi="標楷體" w:cs="Times New Roman" w:hint="eastAsia"/>
                <w:kern w:val="0"/>
              </w:rPr>
              <w:t>□</w:t>
            </w:r>
            <w:r w:rsidR="0052608F">
              <w:rPr>
                <w:rFonts w:ascii="標楷體" w:eastAsia="標楷體" w:hAnsi="標楷體" w:cs="Times New Roman" w:hint="eastAsia"/>
                <w:kern w:val="0"/>
              </w:rPr>
              <w:t xml:space="preserve"> </w:t>
            </w:r>
            <w:r w:rsidRPr="008940F2">
              <w:rPr>
                <w:rFonts w:ascii="Times New Roman" w:eastAsia="標楷體" w:hAnsi="Times New Roman" w:cs="Times New Roman"/>
                <w:kern w:val="0"/>
              </w:rPr>
              <w:t>目前</w:t>
            </w:r>
            <w:r w:rsidRPr="008940F2">
              <w:rPr>
                <w:rFonts w:ascii="Times New Roman" w:eastAsia="標楷體" w:hAnsi="Times New Roman" w:cs="Times New Roman"/>
              </w:rPr>
              <w:t>還不清楚</w:t>
            </w:r>
          </w:p>
        </w:tc>
      </w:tr>
      <w:tr w:rsidR="008B4E0E" w:rsidRPr="0066682F" w:rsidTr="00C11638">
        <w:trPr>
          <w:jc w:val="center"/>
        </w:trPr>
        <w:tc>
          <w:tcPr>
            <w:tcW w:w="5000" w:type="pct"/>
          </w:tcPr>
          <w:p w:rsidR="008B4E0E" w:rsidRPr="0066682F" w:rsidRDefault="008B4E0E" w:rsidP="00C11638">
            <w:pPr>
              <w:spacing w:line="0" w:lineRule="atLeast"/>
              <w:jc w:val="center"/>
              <w:rPr>
                <w:rFonts w:ascii="Times New Roman" w:eastAsia="標楷體" w:hAnsi="Times New Roman" w:cs="Times New Roman"/>
                <w:b/>
                <w:bCs/>
                <w:iCs/>
                <w:color w:val="000000"/>
              </w:rPr>
            </w:pPr>
            <w:r w:rsidRPr="0066682F">
              <w:rPr>
                <w:rFonts w:ascii="Times New Roman" w:eastAsia="標楷體" w:hAnsi="Times New Roman" w:cs="Times New Roman"/>
                <w:b/>
                <w:bCs/>
                <w:iCs/>
                <w:color w:val="000000"/>
              </w:rPr>
              <w:t>請透過以下四個步驟來幫助您做決定</w:t>
            </w:r>
          </w:p>
        </w:tc>
      </w:tr>
      <w:tr w:rsidR="008B4E0E" w:rsidRPr="0066682F" w:rsidTr="00C11638">
        <w:trPr>
          <w:jc w:val="center"/>
        </w:trPr>
        <w:tc>
          <w:tcPr>
            <w:tcW w:w="5000" w:type="pct"/>
          </w:tcPr>
          <w:p w:rsidR="008B4E0E" w:rsidRDefault="008B4E0E" w:rsidP="00C11638">
            <w:pPr>
              <w:spacing w:line="0" w:lineRule="atLeast"/>
              <w:rPr>
                <w:rFonts w:ascii="Times New Roman" w:eastAsia="標楷體" w:hAnsi="Times New Roman" w:cs="Times New Roman"/>
                <w:b/>
                <w:bCs/>
                <w:iCs/>
                <w:color w:val="000000"/>
              </w:rPr>
            </w:pPr>
            <w:r w:rsidRPr="0066682F">
              <w:rPr>
                <w:rFonts w:ascii="Times New Roman" w:eastAsia="標楷體" w:hAnsi="Times New Roman" w:cs="Times New Roman"/>
                <w:b/>
                <w:bCs/>
                <w:iCs/>
                <w:color w:val="000000"/>
              </w:rPr>
              <w:t>步驟一、選項的比較</w:t>
            </w:r>
          </w:p>
          <w:p w:rsidR="001D7BF9" w:rsidRDefault="001D7BF9" w:rsidP="001D7BF9">
            <w:pPr>
              <w:pStyle w:val="a3"/>
              <w:numPr>
                <w:ilvl w:val="0"/>
                <w:numId w:val="28"/>
              </w:numPr>
              <w:spacing w:line="0" w:lineRule="atLeast"/>
              <w:ind w:leftChars="0"/>
              <w:rPr>
                <w:rFonts w:ascii="標楷體" w:eastAsia="標楷體" w:hAnsi="標楷體" w:cs="Times New Roman"/>
                <w:kern w:val="0"/>
              </w:rPr>
            </w:pPr>
            <w:r w:rsidRPr="001D7BF9">
              <w:rPr>
                <w:rFonts w:ascii="標楷體" w:eastAsia="標楷體" w:hAnsi="標楷體" w:cs="Times New Roman"/>
                <w:kern w:val="0"/>
              </w:rPr>
              <w:t>腎臟移植及透析病人的存活率</w:t>
            </w:r>
          </w:p>
          <w:p w:rsidR="001D7BF9" w:rsidRPr="001D7BF9" w:rsidRDefault="001D7BF9" w:rsidP="001D7BF9">
            <w:pPr>
              <w:pStyle w:val="a3"/>
              <w:numPr>
                <w:ilvl w:val="0"/>
                <w:numId w:val="29"/>
              </w:numPr>
              <w:spacing w:line="0" w:lineRule="atLeast"/>
              <w:ind w:leftChars="0"/>
              <w:rPr>
                <w:rFonts w:ascii="標楷體" w:eastAsia="標楷體" w:hAnsi="標楷體" w:cs="Times New Roman"/>
                <w:kern w:val="0"/>
              </w:rPr>
            </w:pPr>
            <w:r w:rsidRPr="001D7BF9">
              <w:rPr>
                <w:rFonts w:ascii="標楷體" w:eastAsia="標楷體" w:hAnsi="標楷體" w:cs="Times New Roman" w:hint="eastAsia"/>
                <w:kern w:val="0"/>
              </w:rPr>
              <w:t>腎臟移植病人存活率，主要是受</w:t>
            </w:r>
            <w:proofErr w:type="gramStart"/>
            <w:r w:rsidRPr="001D7BF9">
              <w:rPr>
                <w:rFonts w:ascii="標楷體" w:eastAsia="標楷體" w:hAnsi="標楷體" w:cs="Times New Roman" w:hint="eastAsia"/>
                <w:kern w:val="0"/>
              </w:rPr>
              <w:t>移植腎</w:t>
            </w:r>
            <w:proofErr w:type="gramEnd"/>
            <w:r w:rsidRPr="001D7BF9">
              <w:rPr>
                <w:rFonts w:ascii="標楷體" w:eastAsia="標楷體" w:hAnsi="標楷體" w:cs="Times New Roman" w:hint="eastAsia"/>
                <w:kern w:val="0"/>
              </w:rPr>
              <w:t>來源、年齡、原本共存疾病，例如心血管疾病、糖尿病的嚴重度所影響。</w:t>
            </w:r>
          </w:p>
          <w:p w:rsidR="001D7BF9" w:rsidRDefault="001D7BF9" w:rsidP="001D7BF9">
            <w:pPr>
              <w:pStyle w:val="a3"/>
              <w:numPr>
                <w:ilvl w:val="0"/>
                <w:numId w:val="29"/>
              </w:numPr>
              <w:spacing w:line="0" w:lineRule="atLeast"/>
              <w:ind w:leftChars="0"/>
              <w:rPr>
                <w:rFonts w:ascii="標楷體" w:eastAsia="標楷體" w:hAnsi="標楷體" w:cs="Times New Roman"/>
                <w:kern w:val="0"/>
              </w:rPr>
            </w:pPr>
            <w:r w:rsidRPr="001D7BF9">
              <w:rPr>
                <w:rFonts w:ascii="標楷體" w:eastAsia="標楷體" w:hAnsi="標楷體" w:cs="Times New Roman" w:hint="eastAsia"/>
                <w:kern w:val="0"/>
              </w:rPr>
              <w:t>洗腎前就接受腎移植比洗腎後才接受腎移植存活率更好。</w:t>
            </w:r>
          </w:p>
          <w:p w:rsidR="001D7BF9" w:rsidRDefault="001D7BF9" w:rsidP="001D7BF9">
            <w:pPr>
              <w:pStyle w:val="a3"/>
              <w:numPr>
                <w:ilvl w:val="0"/>
                <w:numId w:val="29"/>
              </w:numPr>
              <w:spacing w:line="0" w:lineRule="atLeast"/>
              <w:ind w:leftChars="0"/>
              <w:rPr>
                <w:rFonts w:ascii="標楷體" w:eastAsia="標楷體" w:hAnsi="標楷體" w:cs="Times New Roman"/>
                <w:kern w:val="0"/>
              </w:rPr>
            </w:pPr>
            <w:r w:rsidRPr="001D7BF9">
              <w:rPr>
                <w:rFonts w:ascii="標楷體" w:eastAsia="標楷體" w:hAnsi="標楷體" w:cs="Times New Roman" w:hint="eastAsia"/>
                <w:kern w:val="0"/>
              </w:rPr>
              <w:t>台灣腦死捐贈的腎臟 ( 大愛捐贈的腎臟 ) 平均使用超過 10-15 年以上，而活體移植 ( 活體腎 ) 更可達 15-20 年以上。</w:t>
            </w:r>
          </w:p>
          <w:p w:rsidR="001D7BF9" w:rsidRDefault="001D7BF9" w:rsidP="001D7BF9">
            <w:pPr>
              <w:pStyle w:val="a3"/>
              <w:numPr>
                <w:ilvl w:val="0"/>
                <w:numId w:val="29"/>
              </w:numPr>
              <w:spacing w:line="0" w:lineRule="atLeast"/>
              <w:ind w:leftChars="0"/>
              <w:rPr>
                <w:rFonts w:ascii="標楷體" w:eastAsia="標楷體" w:hAnsi="標楷體" w:cs="Times New Roman"/>
                <w:kern w:val="0"/>
              </w:rPr>
            </w:pPr>
            <w:r w:rsidRPr="001D7BF9">
              <w:rPr>
                <w:rFonts w:ascii="標楷體" w:eastAsia="標楷體" w:hAnsi="標楷體" w:cs="Times New Roman" w:hint="eastAsia"/>
                <w:kern w:val="0"/>
              </w:rPr>
              <w:t>接受移植的病人 5 年存活率達 90% 以上。</w:t>
            </w:r>
          </w:p>
          <w:p w:rsidR="001D7BF9" w:rsidRDefault="001D7BF9" w:rsidP="001D7BF9">
            <w:pPr>
              <w:pStyle w:val="a3"/>
              <w:numPr>
                <w:ilvl w:val="0"/>
                <w:numId w:val="29"/>
              </w:numPr>
              <w:spacing w:line="0" w:lineRule="atLeast"/>
              <w:ind w:leftChars="0"/>
              <w:rPr>
                <w:rFonts w:ascii="標楷體" w:eastAsia="標楷體" w:hAnsi="標楷體" w:cs="Times New Roman"/>
                <w:kern w:val="0"/>
              </w:rPr>
            </w:pPr>
            <w:r w:rsidRPr="001D7BF9">
              <w:rPr>
                <w:rFonts w:ascii="標楷體" w:eastAsia="標楷體" w:hAnsi="標楷體" w:cs="Times New Roman" w:hint="eastAsia"/>
                <w:kern w:val="0"/>
              </w:rPr>
              <w:t>原本是血液透析或腹膜透析患者接受腎臟移植，兩者的存活率是類似的。</w:t>
            </w:r>
          </w:p>
          <w:p w:rsidR="001D7BF9" w:rsidRPr="001D7BF9" w:rsidRDefault="001D7BF9" w:rsidP="001D7BF9">
            <w:pPr>
              <w:pStyle w:val="a3"/>
              <w:numPr>
                <w:ilvl w:val="0"/>
                <w:numId w:val="29"/>
              </w:numPr>
              <w:spacing w:line="0" w:lineRule="atLeast"/>
              <w:ind w:leftChars="0"/>
              <w:rPr>
                <w:rFonts w:ascii="標楷體" w:eastAsia="標楷體" w:hAnsi="標楷體" w:cs="Times New Roman"/>
                <w:kern w:val="0"/>
              </w:rPr>
            </w:pPr>
            <w:r w:rsidRPr="001D7BF9">
              <w:rPr>
                <w:rFonts w:ascii="標楷體" w:eastAsia="標楷體" w:hAnsi="標楷體" w:cs="Times New Roman" w:hint="eastAsia"/>
                <w:kern w:val="0"/>
              </w:rPr>
              <w:t>腹膜透析和血液透析病人長期的存活率及生活品質相近，若是經由事先的準備與規劃才進入透析，兩者的短期存活率也沒有差異。</w:t>
            </w:r>
          </w:p>
          <w:p w:rsidR="008B4E0E" w:rsidRPr="001D7BF9" w:rsidRDefault="008940F2" w:rsidP="001D7BF9">
            <w:pPr>
              <w:pStyle w:val="a3"/>
              <w:numPr>
                <w:ilvl w:val="0"/>
                <w:numId w:val="28"/>
              </w:numPr>
              <w:spacing w:line="0" w:lineRule="atLeast"/>
              <w:ind w:leftChars="0"/>
              <w:rPr>
                <w:rFonts w:ascii="標楷體" w:eastAsia="標楷體" w:hAnsi="標楷體" w:cs="Times New Roman"/>
                <w:kern w:val="0"/>
              </w:rPr>
            </w:pPr>
            <w:r w:rsidRPr="001D7BF9">
              <w:rPr>
                <w:rFonts w:ascii="標楷體" w:eastAsia="標楷體" w:hAnsi="標楷體" w:cs="Times New Roman"/>
                <w:kern w:val="0"/>
              </w:rPr>
              <w:t>比較每一項選擇的優點、風險、副作用、費用、替代方案</w:t>
            </w:r>
          </w:p>
          <w:tbl>
            <w:tblPr>
              <w:tblStyle w:val="a6"/>
              <w:tblW w:w="0" w:type="auto"/>
              <w:jc w:val="center"/>
              <w:tblLook w:val="04A0"/>
            </w:tblPr>
            <w:tblGrid>
              <w:gridCol w:w="1384"/>
              <w:gridCol w:w="1744"/>
              <w:gridCol w:w="1745"/>
              <w:gridCol w:w="1744"/>
              <w:gridCol w:w="1745"/>
            </w:tblGrid>
            <w:tr w:rsidR="00E05A75" w:rsidTr="00E05A75">
              <w:trPr>
                <w:jc w:val="center"/>
              </w:trPr>
              <w:tc>
                <w:tcPr>
                  <w:tcW w:w="1384" w:type="dxa"/>
                </w:tcPr>
                <w:p w:rsidR="00E05A75" w:rsidRPr="002C5E01" w:rsidRDefault="00E05A75" w:rsidP="00356F0F">
                  <w:pPr>
                    <w:rPr>
                      <w:rFonts w:ascii="標楷體" w:eastAsia="標楷體" w:hAnsi="標楷體"/>
                      <w:sz w:val="22"/>
                    </w:rPr>
                  </w:pPr>
                </w:p>
              </w:tc>
              <w:tc>
                <w:tcPr>
                  <w:tcW w:w="1744" w:type="dxa"/>
                </w:tcPr>
                <w:p w:rsidR="00E05A75" w:rsidRPr="002C5E01" w:rsidRDefault="00E05A75" w:rsidP="00356F0F">
                  <w:pPr>
                    <w:jc w:val="center"/>
                    <w:rPr>
                      <w:rFonts w:ascii="標楷體" w:eastAsia="標楷體" w:hAnsi="標楷體"/>
                    </w:rPr>
                  </w:pPr>
                  <w:r w:rsidRPr="002C5E01">
                    <w:rPr>
                      <w:rFonts w:ascii="標楷體" w:eastAsia="標楷體" w:hAnsi="標楷體" w:cs="Times New Roman"/>
                      <w:kern w:val="0"/>
                    </w:rPr>
                    <w:t>腎臟移植</w:t>
                  </w:r>
                </w:p>
              </w:tc>
              <w:tc>
                <w:tcPr>
                  <w:tcW w:w="1745" w:type="dxa"/>
                </w:tcPr>
                <w:p w:rsidR="00E05A75" w:rsidRPr="002C5E01" w:rsidRDefault="00E05A75" w:rsidP="00356F0F">
                  <w:pPr>
                    <w:jc w:val="center"/>
                    <w:rPr>
                      <w:rFonts w:ascii="標楷體" w:eastAsia="標楷體" w:hAnsi="標楷體"/>
                    </w:rPr>
                  </w:pPr>
                  <w:r w:rsidRPr="002C5E01">
                    <w:rPr>
                      <w:rFonts w:ascii="標楷體" w:eastAsia="標楷體" w:hAnsi="標楷體" w:cs="Times New Roman"/>
                      <w:kern w:val="0"/>
                    </w:rPr>
                    <w:t>腹膜透析</w:t>
                  </w:r>
                </w:p>
              </w:tc>
              <w:tc>
                <w:tcPr>
                  <w:tcW w:w="1744" w:type="dxa"/>
                </w:tcPr>
                <w:p w:rsidR="00E05A75" w:rsidRPr="002C5E01" w:rsidRDefault="00E05A75" w:rsidP="00356F0F">
                  <w:pPr>
                    <w:jc w:val="center"/>
                    <w:rPr>
                      <w:rFonts w:ascii="標楷體" w:eastAsia="標楷體" w:hAnsi="標楷體"/>
                    </w:rPr>
                  </w:pPr>
                  <w:r w:rsidRPr="002C5E01">
                    <w:rPr>
                      <w:rFonts w:ascii="標楷體" w:eastAsia="標楷體" w:hAnsi="標楷體" w:cs="Times New Roman"/>
                      <w:kern w:val="0"/>
                    </w:rPr>
                    <w:t>血液透析</w:t>
                  </w:r>
                </w:p>
              </w:tc>
              <w:tc>
                <w:tcPr>
                  <w:tcW w:w="1745" w:type="dxa"/>
                </w:tcPr>
                <w:p w:rsidR="00E05A75" w:rsidRPr="002C5E01" w:rsidRDefault="00E05A75" w:rsidP="00356F0F">
                  <w:pPr>
                    <w:jc w:val="center"/>
                    <w:rPr>
                      <w:rFonts w:ascii="標楷體" w:eastAsia="標楷體" w:hAnsi="標楷體"/>
                    </w:rPr>
                  </w:pPr>
                  <w:r w:rsidRPr="002C5E01">
                    <w:rPr>
                      <w:rFonts w:ascii="標楷體" w:eastAsia="標楷體" w:hAnsi="標楷體" w:cs="Times New Roman"/>
                      <w:kern w:val="0"/>
                    </w:rPr>
                    <w:t>安寧緩和治療</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kern w:val="0"/>
                      <w:sz w:val="22"/>
                    </w:rPr>
                    <w:t>存活率</w:t>
                  </w:r>
                </w:p>
              </w:tc>
              <w:tc>
                <w:tcPr>
                  <w:tcW w:w="1744" w:type="dxa"/>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kern w:val="0"/>
                      <w:sz w:val="20"/>
                    </w:rPr>
                    <w:t>有較佳的存活率</w:t>
                  </w:r>
                </w:p>
              </w:tc>
              <w:tc>
                <w:tcPr>
                  <w:tcW w:w="1745" w:type="dxa"/>
                  <w:vAlign w:val="center"/>
                </w:tcPr>
                <w:p w:rsidR="00E05A75" w:rsidRDefault="00E05A75" w:rsidP="00356F0F">
                  <w:pPr>
                    <w:jc w:val="center"/>
                    <w:rPr>
                      <w:rFonts w:ascii="標楷體" w:eastAsia="標楷體" w:hAnsi="標楷體" w:cs="Times New Roman"/>
                      <w:kern w:val="0"/>
                      <w:sz w:val="20"/>
                    </w:rPr>
                  </w:pPr>
                  <w:r w:rsidRPr="002C5E01">
                    <w:rPr>
                      <w:rFonts w:ascii="標楷體" w:eastAsia="標楷體" w:hAnsi="標楷體" w:cs="Times New Roman"/>
                      <w:kern w:val="0"/>
                      <w:sz w:val="20"/>
                    </w:rPr>
                    <w:t>與血液透析的</w:t>
                  </w:r>
                </w:p>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kern w:val="0"/>
                      <w:sz w:val="20"/>
                    </w:rPr>
                    <w:t>存活率相似</w:t>
                  </w:r>
                </w:p>
              </w:tc>
              <w:tc>
                <w:tcPr>
                  <w:tcW w:w="1744" w:type="dxa"/>
                  <w:vAlign w:val="center"/>
                </w:tcPr>
                <w:p w:rsidR="00E05A75" w:rsidRDefault="00E05A75" w:rsidP="00356F0F">
                  <w:pPr>
                    <w:jc w:val="center"/>
                    <w:rPr>
                      <w:rFonts w:ascii="標楷體" w:eastAsia="標楷體" w:hAnsi="標楷體" w:cs="Times New Roman"/>
                      <w:kern w:val="0"/>
                      <w:sz w:val="20"/>
                    </w:rPr>
                  </w:pPr>
                  <w:r w:rsidRPr="002C5E01">
                    <w:rPr>
                      <w:rFonts w:ascii="標楷體" w:eastAsia="標楷體" w:hAnsi="標楷體" w:cs="Times New Roman"/>
                      <w:kern w:val="0"/>
                      <w:sz w:val="20"/>
                    </w:rPr>
                    <w:t>與腹膜透析的</w:t>
                  </w:r>
                </w:p>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kern w:val="0"/>
                      <w:sz w:val="20"/>
                    </w:rPr>
                    <w:t>存活率相似</w:t>
                  </w:r>
                </w:p>
              </w:tc>
              <w:tc>
                <w:tcPr>
                  <w:tcW w:w="1745" w:type="dxa"/>
                  <w:vAlign w:val="center"/>
                </w:tcPr>
                <w:p w:rsidR="00E05A75" w:rsidRDefault="00E05A75" w:rsidP="00356F0F">
                  <w:pPr>
                    <w:jc w:val="center"/>
                    <w:rPr>
                      <w:rFonts w:ascii="標楷體" w:eastAsia="標楷體" w:hAnsi="標楷體" w:cs="Times New Roman"/>
                      <w:kern w:val="0"/>
                      <w:sz w:val="20"/>
                    </w:rPr>
                  </w:pPr>
                  <w:r w:rsidRPr="002C5E01">
                    <w:rPr>
                      <w:rFonts w:ascii="標楷體" w:eastAsia="標楷體" w:hAnsi="標楷體" w:cs="Times New Roman"/>
                      <w:kern w:val="0"/>
                      <w:sz w:val="20"/>
                    </w:rPr>
                    <w:t>存活率</w:t>
                  </w:r>
                  <w:r w:rsidRPr="002C5E01">
                    <w:rPr>
                      <w:rFonts w:ascii="標楷體" w:eastAsia="標楷體" w:hAnsi="標楷體" w:cs="Times New Roman" w:hint="eastAsia"/>
                      <w:kern w:val="0"/>
                      <w:sz w:val="20"/>
                    </w:rPr>
                    <w:t>不佳</w:t>
                  </w:r>
                </w:p>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考量緩和治療</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kern w:val="0"/>
                      <w:sz w:val="22"/>
                    </w:rPr>
                    <w:t>治療方式</w:t>
                  </w:r>
                </w:p>
              </w:tc>
              <w:tc>
                <w:tcPr>
                  <w:tcW w:w="1744" w:type="dxa"/>
                  <w:vAlign w:val="center"/>
                </w:tcPr>
                <w:p w:rsidR="00E05A75"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終身服用</w:t>
                  </w:r>
                </w:p>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lastRenderedPageBreak/>
                    <w:t>抗排斥藥物</w:t>
                  </w:r>
                </w:p>
              </w:tc>
              <w:tc>
                <w:tcPr>
                  <w:tcW w:w="1745"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lastRenderedPageBreak/>
                    <w:t>按時將藥水藉著</w:t>
                  </w:r>
                  <w:r w:rsidRPr="002C5E01">
                    <w:rPr>
                      <w:rFonts w:ascii="標楷體" w:eastAsia="標楷體" w:hAnsi="標楷體" w:cs="Times New Roman" w:hint="eastAsia"/>
                      <w:kern w:val="0"/>
                      <w:sz w:val="20"/>
                    </w:rPr>
                    <w:lastRenderedPageBreak/>
                    <w:t>導管灌到肚子內，每日換透析藥水 3 至 5 次，或接機器在夜間執行</w:t>
                  </w:r>
                </w:p>
              </w:tc>
              <w:tc>
                <w:tcPr>
                  <w:tcW w:w="1744"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lastRenderedPageBreak/>
                    <w:t>在瘻管上打上兩</w:t>
                  </w:r>
                  <w:r w:rsidRPr="002C5E01">
                    <w:rPr>
                      <w:rFonts w:ascii="標楷體" w:eastAsia="標楷體" w:hAnsi="標楷體" w:cs="Times New Roman" w:hint="eastAsia"/>
                      <w:kern w:val="0"/>
                      <w:sz w:val="20"/>
                    </w:rPr>
                    <w:lastRenderedPageBreak/>
                    <w:t>支針，一支針將血液引流到洗腎機清除毒素，另一支針將洗乾淨的血送回體內</w:t>
                  </w:r>
                </w:p>
              </w:tc>
              <w:tc>
                <w:tcPr>
                  <w:tcW w:w="1745"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lastRenderedPageBreak/>
                    <w:t>提供舒緩、支持性</w:t>
                  </w:r>
                  <w:r w:rsidRPr="002C5E01">
                    <w:rPr>
                      <w:rFonts w:ascii="標楷體" w:eastAsia="標楷體" w:hAnsi="標楷體" w:cs="Times New Roman" w:hint="eastAsia"/>
                      <w:kern w:val="0"/>
                      <w:sz w:val="20"/>
                    </w:rPr>
                    <w:lastRenderedPageBreak/>
                    <w:t>的治療，減少透析治療造成的痛苦</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hint="eastAsia"/>
                      <w:kern w:val="0"/>
                      <w:sz w:val="22"/>
                    </w:rPr>
                    <w:lastRenderedPageBreak/>
                    <w:t>優點</w:t>
                  </w:r>
                </w:p>
              </w:tc>
              <w:tc>
                <w:tcPr>
                  <w:tcW w:w="1744" w:type="dxa"/>
                  <w:vAlign w:val="center"/>
                </w:tcPr>
                <w:p w:rsidR="00E05A75"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生活品質及</w:t>
                  </w:r>
                </w:p>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存活率最好</w:t>
                  </w:r>
                </w:p>
              </w:tc>
              <w:tc>
                <w:tcPr>
                  <w:tcW w:w="1745"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t>治療時間自主性高，不必常常打針，不必常常趕到醫院接受治療</w:t>
                  </w:r>
                </w:p>
              </w:tc>
              <w:tc>
                <w:tcPr>
                  <w:tcW w:w="1744"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t>由醫護人員協助，短時間清除</w:t>
                  </w:r>
                  <w:proofErr w:type="gramStart"/>
                  <w:r w:rsidRPr="002C5E01">
                    <w:rPr>
                      <w:rFonts w:ascii="標楷體" w:eastAsia="標楷體" w:hAnsi="標楷體" w:cs="Times New Roman" w:hint="eastAsia"/>
                      <w:kern w:val="0"/>
                      <w:sz w:val="20"/>
                    </w:rPr>
                    <w:t>水分和尿毒素</w:t>
                  </w:r>
                  <w:proofErr w:type="gramEnd"/>
                  <w:r w:rsidRPr="002C5E01">
                    <w:rPr>
                      <w:rFonts w:ascii="標楷體" w:eastAsia="標楷體" w:hAnsi="標楷體" w:cs="Times New Roman" w:hint="eastAsia"/>
                      <w:kern w:val="0"/>
                      <w:sz w:val="20"/>
                    </w:rPr>
                    <w:t>效率高</w:t>
                  </w:r>
                </w:p>
              </w:tc>
              <w:tc>
                <w:tcPr>
                  <w:tcW w:w="1745"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t>減少病人的痛苦，提供舒適性</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hint="eastAsia"/>
                      <w:kern w:val="0"/>
                      <w:sz w:val="22"/>
                    </w:rPr>
                    <w:t>風險</w:t>
                  </w:r>
                </w:p>
              </w:tc>
              <w:tc>
                <w:tcPr>
                  <w:tcW w:w="1744"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t>需要等待腎臟來源。</w:t>
                  </w:r>
                </w:p>
              </w:tc>
              <w:tc>
                <w:tcPr>
                  <w:tcW w:w="1745"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t>管路及腹膜感染風險會增加</w:t>
                  </w:r>
                </w:p>
              </w:tc>
              <w:tc>
                <w:tcPr>
                  <w:tcW w:w="1744" w:type="dxa"/>
                  <w:vAlign w:val="center"/>
                </w:tcPr>
                <w:p w:rsidR="00E05A75" w:rsidRPr="002C5E01" w:rsidRDefault="00E05A75" w:rsidP="00356F0F">
                  <w:pPr>
                    <w:jc w:val="both"/>
                    <w:rPr>
                      <w:rFonts w:ascii="標楷體" w:eastAsia="標楷體" w:hAnsi="標楷體" w:cs="Times New Roman"/>
                      <w:kern w:val="0"/>
                      <w:sz w:val="20"/>
                    </w:rPr>
                  </w:pPr>
                  <w:r w:rsidRPr="002C5E01">
                    <w:rPr>
                      <w:rFonts w:ascii="標楷體" w:eastAsia="標楷體" w:hAnsi="標楷體" w:cs="Times New Roman" w:hint="eastAsia"/>
                      <w:kern w:val="0"/>
                      <w:sz w:val="20"/>
                    </w:rPr>
                    <w:t>管路及全身性感染風險會增加。</w:t>
                  </w:r>
                </w:p>
              </w:tc>
              <w:tc>
                <w:tcPr>
                  <w:tcW w:w="1745" w:type="dxa"/>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死亡</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kern w:val="0"/>
                      <w:sz w:val="22"/>
                    </w:rPr>
                    <w:t xml:space="preserve">常見副作用 </w:t>
                  </w:r>
                </w:p>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kern w:val="0"/>
                      <w:sz w:val="22"/>
                    </w:rPr>
                    <w:t>( 併發症 )</w:t>
                  </w:r>
                </w:p>
              </w:tc>
              <w:tc>
                <w:tcPr>
                  <w:tcW w:w="1744" w:type="dxa"/>
                  <w:vAlign w:val="center"/>
                </w:tcPr>
                <w:p w:rsidR="00E05A75" w:rsidRPr="001F24EB" w:rsidRDefault="00E05A75" w:rsidP="00E05A75">
                  <w:pPr>
                    <w:pStyle w:val="a3"/>
                    <w:numPr>
                      <w:ilvl w:val="0"/>
                      <w:numId w:val="30"/>
                    </w:numPr>
                    <w:spacing w:line="0" w:lineRule="atLeast"/>
                    <w:ind w:leftChars="0" w:left="357" w:hanging="357"/>
                    <w:jc w:val="both"/>
                    <w:rPr>
                      <w:rFonts w:ascii="標楷體" w:eastAsia="標楷體" w:hAnsi="標楷體" w:cs="Times New Roman"/>
                      <w:kern w:val="0"/>
                      <w:sz w:val="18"/>
                    </w:rPr>
                  </w:pPr>
                  <w:proofErr w:type="gramStart"/>
                  <w:r w:rsidRPr="001F24EB">
                    <w:rPr>
                      <w:rFonts w:ascii="標楷體" w:eastAsia="標楷體" w:hAnsi="標楷體" w:cs="Times New Roman" w:hint="eastAsia"/>
                      <w:kern w:val="0"/>
                      <w:sz w:val="18"/>
                    </w:rPr>
                    <w:t>換腎後長期</w:t>
                  </w:r>
                  <w:proofErr w:type="gramEnd"/>
                  <w:r w:rsidRPr="001F24EB">
                    <w:rPr>
                      <w:rFonts w:ascii="標楷體" w:eastAsia="標楷體" w:hAnsi="標楷體" w:cs="Times New Roman" w:hint="eastAsia"/>
                      <w:kern w:val="0"/>
                      <w:sz w:val="18"/>
                    </w:rPr>
                    <w:t>抗排斥藥物服用，會增加感染與腫瘤風險</w:t>
                  </w:r>
                </w:p>
                <w:p w:rsidR="00E05A75" w:rsidRPr="001F24EB" w:rsidRDefault="00E05A75" w:rsidP="00E05A75">
                  <w:pPr>
                    <w:pStyle w:val="a3"/>
                    <w:numPr>
                      <w:ilvl w:val="0"/>
                      <w:numId w:val="30"/>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移植後癌症發生率為一般人的</w:t>
                  </w:r>
                  <w:r w:rsidR="00AC6FAF">
                    <w:rPr>
                      <w:rFonts w:ascii="標楷體" w:eastAsia="標楷體" w:hAnsi="標楷體" w:cs="Times New Roman" w:hint="eastAsia"/>
                      <w:kern w:val="0"/>
                      <w:sz w:val="18"/>
                    </w:rPr>
                    <w:t>3-4</w:t>
                  </w:r>
                  <w:r w:rsidRPr="001F24EB">
                    <w:rPr>
                      <w:rFonts w:ascii="標楷體" w:eastAsia="標楷體" w:hAnsi="標楷體" w:cs="Times New Roman" w:hint="eastAsia"/>
                      <w:kern w:val="0"/>
                      <w:sz w:val="18"/>
                    </w:rPr>
                    <w:t>倍</w:t>
                  </w:r>
                </w:p>
                <w:p w:rsidR="00E05A75" w:rsidRPr="001F24EB" w:rsidRDefault="00E05A75" w:rsidP="00E05A75">
                  <w:pPr>
                    <w:pStyle w:val="a3"/>
                    <w:numPr>
                      <w:ilvl w:val="0"/>
                      <w:numId w:val="30"/>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移植後，前三年內的感染率為平均觀察一年每一百人有45人發生感染</w:t>
                  </w:r>
                </w:p>
                <w:p w:rsidR="00E05A75" w:rsidRPr="001F24EB" w:rsidRDefault="00E05A75" w:rsidP="00E05A75">
                  <w:pPr>
                    <w:pStyle w:val="a3"/>
                    <w:numPr>
                      <w:ilvl w:val="0"/>
                      <w:numId w:val="30"/>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急慢性排斥造成腎功能不佳</w:t>
                  </w:r>
                </w:p>
              </w:tc>
              <w:tc>
                <w:tcPr>
                  <w:tcW w:w="1745" w:type="dxa"/>
                  <w:vAlign w:val="center"/>
                </w:tcPr>
                <w:p w:rsidR="00E05A75" w:rsidRPr="001F24EB" w:rsidRDefault="00E05A75" w:rsidP="00E05A75">
                  <w:pPr>
                    <w:pStyle w:val="a3"/>
                    <w:numPr>
                      <w:ilvl w:val="0"/>
                      <w:numId w:val="31"/>
                    </w:numPr>
                    <w:spacing w:line="0" w:lineRule="atLeast"/>
                    <w:ind w:leftChars="0" w:left="357" w:hanging="357"/>
                    <w:jc w:val="both"/>
                    <w:rPr>
                      <w:rFonts w:ascii="標楷體" w:eastAsia="標楷體" w:hAnsi="標楷體" w:cs="Times New Roman"/>
                      <w:kern w:val="0"/>
                      <w:sz w:val="18"/>
                    </w:rPr>
                  </w:pPr>
                  <w:proofErr w:type="gramStart"/>
                  <w:r w:rsidRPr="001F24EB">
                    <w:rPr>
                      <w:rFonts w:ascii="標楷體" w:eastAsia="標楷體" w:hAnsi="標楷體" w:cs="Times New Roman" w:hint="eastAsia"/>
                      <w:kern w:val="0"/>
                      <w:sz w:val="18"/>
                    </w:rPr>
                    <w:t>增加腹內壓力</w:t>
                  </w:r>
                  <w:proofErr w:type="gramEnd"/>
                  <w:r w:rsidRPr="001F24EB">
                    <w:rPr>
                      <w:rFonts w:ascii="標楷體" w:eastAsia="標楷體" w:hAnsi="標楷體" w:cs="Times New Roman" w:hint="eastAsia"/>
                      <w:kern w:val="0"/>
                      <w:sz w:val="18"/>
                    </w:rPr>
                    <w:t>，產生腹膜炎及疝氣的合併症</w:t>
                  </w:r>
                </w:p>
                <w:p w:rsidR="00E05A75" w:rsidRPr="001F24EB" w:rsidRDefault="00E05A75" w:rsidP="00E05A75">
                  <w:pPr>
                    <w:pStyle w:val="a3"/>
                    <w:numPr>
                      <w:ilvl w:val="0"/>
                      <w:numId w:val="31"/>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腹膜炎:國內報告發生率約為每年每一百人有18.5人會發生</w:t>
                  </w:r>
                </w:p>
                <w:p w:rsidR="00E05A75" w:rsidRPr="001F24EB" w:rsidRDefault="00E05A75" w:rsidP="00E05A75">
                  <w:pPr>
                    <w:pStyle w:val="a3"/>
                    <w:numPr>
                      <w:ilvl w:val="0"/>
                      <w:numId w:val="31"/>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疝氣:追蹤3～12年研究發現，發生率約為每一百人有6~7人會發生</w:t>
                  </w:r>
                </w:p>
                <w:p w:rsidR="00E05A75" w:rsidRPr="001F24EB" w:rsidRDefault="00E05A75" w:rsidP="00F05233">
                  <w:pPr>
                    <w:pStyle w:val="a3"/>
                    <w:numPr>
                      <w:ilvl w:val="0"/>
                      <w:numId w:val="31"/>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透析病人癌症發生率為一般人的</w:t>
                  </w:r>
                  <w:r w:rsidR="00F05233">
                    <w:rPr>
                      <w:rFonts w:ascii="標楷體" w:eastAsia="標楷體" w:hAnsi="標楷體" w:cs="Times New Roman" w:hint="eastAsia"/>
                      <w:kern w:val="0"/>
                      <w:sz w:val="18"/>
                    </w:rPr>
                    <w:t>約2</w:t>
                  </w:r>
                  <w:r w:rsidRPr="001F24EB">
                    <w:rPr>
                      <w:rFonts w:ascii="標楷體" w:eastAsia="標楷體" w:hAnsi="標楷體" w:cs="Times New Roman" w:hint="eastAsia"/>
                      <w:kern w:val="0"/>
                      <w:sz w:val="18"/>
                    </w:rPr>
                    <w:t>倍</w:t>
                  </w:r>
                </w:p>
              </w:tc>
              <w:tc>
                <w:tcPr>
                  <w:tcW w:w="1744" w:type="dxa"/>
                  <w:vAlign w:val="center"/>
                </w:tcPr>
                <w:p w:rsidR="00E05A75" w:rsidRPr="001F24EB" w:rsidRDefault="00E05A75" w:rsidP="00E05A75">
                  <w:pPr>
                    <w:pStyle w:val="a3"/>
                    <w:numPr>
                      <w:ilvl w:val="0"/>
                      <w:numId w:val="32"/>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可能發生透析時低血壓、噁心 / 嘔吐、抽筋、頭痛等，以透析治療中發生低血壓最常見，約每 100人有25人會發生</w:t>
                  </w:r>
                </w:p>
                <w:p w:rsidR="00E05A75" w:rsidRPr="001F24EB" w:rsidRDefault="00E05A75" w:rsidP="00E05A75">
                  <w:pPr>
                    <w:pStyle w:val="a3"/>
                    <w:numPr>
                      <w:ilvl w:val="0"/>
                      <w:numId w:val="32"/>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洗腎血管栓塞或感染</w:t>
                  </w:r>
                </w:p>
                <w:p w:rsidR="00E05A75" w:rsidRPr="001F24EB" w:rsidRDefault="00E05A75" w:rsidP="00E05A75">
                  <w:pPr>
                    <w:pStyle w:val="a3"/>
                    <w:numPr>
                      <w:ilvl w:val="0"/>
                      <w:numId w:val="32"/>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血液透析病人容易因洗腎血管感染導致菌血症:國內報告發生率約為每一百人有15人發生</w:t>
                  </w:r>
                </w:p>
                <w:p w:rsidR="00E05A75" w:rsidRPr="001F24EB" w:rsidRDefault="00E05A75" w:rsidP="00F05233">
                  <w:pPr>
                    <w:pStyle w:val="a3"/>
                    <w:numPr>
                      <w:ilvl w:val="0"/>
                      <w:numId w:val="32"/>
                    </w:numPr>
                    <w:spacing w:line="0" w:lineRule="atLeast"/>
                    <w:ind w:leftChars="0" w:left="357" w:hanging="357"/>
                    <w:jc w:val="both"/>
                    <w:rPr>
                      <w:rFonts w:ascii="標楷體" w:eastAsia="標楷體" w:hAnsi="標楷體" w:cs="Times New Roman"/>
                      <w:kern w:val="0"/>
                      <w:sz w:val="18"/>
                    </w:rPr>
                  </w:pPr>
                  <w:r w:rsidRPr="001F24EB">
                    <w:rPr>
                      <w:rFonts w:ascii="標楷體" w:eastAsia="標楷體" w:hAnsi="標楷體" w:cs="Times New Roman" w:hint="eastAsia"/>
                      <w:kern w:val="0"/>
                      <w:sz w:val="18"/>
                    </w:rPr>
                    <w:t>透析病人癌症發生率為一般人的</w:t>
                  </w:r>
                  <w:r w:rsidR="00F05233">
                    <w:rPr>
                      <w:rFonts w:ascii="標楷體" w:eastAsia="標楷體" w:hAnsi="標楷體" w:cs="Times New Roman" w:hint="eastAsia"/>
                      <w:kern w:val="0"/>
                      <w:sz w:val="18"/>
                    </w:rPr>
                    <w:t>約2</w:t>
                  </w:r>
                  <w:r w:rsidRPr="001F24EB">
                    <w:rPr>
                      <w:rFonts w:ascii="標楷體" w:eastAsia="標楷體" w:hAnsi="標楷體" w:cs="Times New Roman" w:hint="eastAsia"/>
                      <w:kern w:val="0"/>
                      <w:sz w:val="18"/>
                    </w:rPr>
                    <w:t>倍</w:t>
                  </w:r>
                </w:p>
              </w:tc>
              <w:tc>
                <w:tcPr>
                  <w:tcW w:w="1745" w:type="dxa"/>
                  <w:vAlign w:val="center"/>
                </w:tcPr>
                <w:p w:rsidR="00E05A75" w:rsidRPr="002C5E01" w:rsidRDefault="00E05A75" w:rsidP="00356F0F">
                  <w:pPr>
                    <w:rPr>
                      <w:rFonts w:ascii="標楷體" w:eastAsia="標楷體" w:hAnsi="標楷體" w:cs="Times New Roman"/>
                      <w:kern w:val="0"/>
                      <w:sz w:val="20"/>
                    </w:rPr>
                  </w:pPr>
                  <w:r w:rsidRPr="002C5E01">
                    <w:rPr>
                      <w:rFonts w:ascii="標楷體" w:eastAsia="標楷體" w:hAnsi="標楷體" w:cs="Times New Roman" w:hint="eastAsia"/>
                      <w:kern w:val="0"/>
                      <w:sz w:val="20"/>
                    </w:rPr>
                    <w:t>止痛藥物可能會伴隨</w:t>
                  </w:r>
                  <w:proofErr w:type="gramStart"/>
                  <w:r w:rsidRPr="002C5E01">
                    <w:rPr>
                      <w:rFonts w:ascii="標楷體" w:eastAsia="標楷體" w:hAnsi="標楷體" w:cs="Times New Roman" w:hint="eastAsia"/>
                      <w:kern w:val="0"/>
                      <w:sz w:val="20"/>
                    </w:rPr>
                    <w:t>便秘首嗜睡</w:t>
                  </w:r>
                  <w:proofErr w:type="gramEnd"/>
                  <w:r w:rsidRPr="002C5E01">
                    <w:rPr>
                      <w:rFonts w:ascii="標楷體" w:eastAsia="標楷體" w:hAnsi="標楷體" w:cs="Times New Roman" w:hint="eastAsia"/>
                      <w:kern w:val="0"/>
                      <w:sz w:val="20"/>
                    </w:rPr>
                    <w:t>等副作用的發生</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sz w:val="22"/>
                    </w:rPr>
                    <w:t>治療場所</w:t>
                  </w:r>
                  <w:r w:rsidRPr="002C5E01">
                    <w:rPr>
                      <w:rFonts w:ascii="標楷體" w:eastAsia="標楷體" w:hAnsi="標楷體" w:hint="eastAsia"/>
                      <w:sz w:val="22"/>
                    </w:rPr>
                    <w:t>及執行者</w:t>
                  </w:r>
                </w:p>
              </w:tc>
              <w:tc>
                <w:tcPr>
                  <w:tcW w:w="1744" w:type="dxa"/>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無</w:t>
                  </w:r>
                </w:p>
              </w:tc>
              <w:tc>
                <w:tcPr>
                  <w:tcW w:w="1745" w:type="dxa"/>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在家中由自己或照顧者執行</w:t>
                  </w:r>
                </w:p>
              </w:tc>
              <w:tc>
                <w:tcPr>
                  <w:tcW w:w="1744" w:type="dxa"/>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在醫療院所由醫護人員執行</w:t>
                  </w:r>
                </w:p>
              </w:tc>
              <w:tc>
                <w:tcPr>
                  <w:tcW w:w="1745" w:type="dxa"/>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在醫療院所由醫護人員執行</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cs="Times New Roman"/>
                      <w:kern w:val="0"/>
                      <w:sz w:val="22"/>
                    </w:rPr>
                  </w:pPr>
                  <w:r w:rsidRPr="002C5E01">
                    <w:rPr>
                      <w:rFonts w:ascii="標楷體" w:eastAsia="標楷體" w:hAnsi="標楷體" w:cs="Times New Roman" w:hint="eastAsia"/>
                      <w:kern w:val="0"/>
                      <w:sz w:val="22"/>
                    </w:rPr>
                    <w:t>費用</w:t>
                  </w:r>
                </w:p>
              </w:tc>
              <w:tc>
                <w:tcPr>
                  <w:tcW w:w="6978" w:type="dxa"/>
                  <w:gridSpan w:val="4"/>
                  <w:vAlign w:val="center"/>
                </w:tcPr>
                <w:p w:rsidR="00E05A75" w:rsidRPr="002C5E01" w:rsidRDefault="00E05A75" w:rsidP="00356F0F">
                  <w:pPr>
                    <w:jc w:val="center"/>
                    <w:rPr>
                      <w:rFonts w:ascii="標楷體" w:eastAsia="標楷體" w:hAnsi="標楷體" w:cs="Times New Roman"/>
                      <w:kern w:val="0"/>
                      <w:sz w:val="20"/>
                    </w:rPr>
                  </w:pPr>
                  <w:r w:rsidRPr="002C5E01">
                    <w:rPr>
                      <w:rFonts w:ascii="標楷體" w:eastAsia="標楷體" w:hAnsi="標楷體" w:cs="Times New Roman" w:hint="eastAsia"/>
                      <w:kern w:val="0"/>
                      <w:sz w:val="20"/>
                    </w:rPr>
                    <w:t>健保給付</w:t>
                  </w:r>
                </w:p>
              </w:tc>
            </w:tr>
            <w:tr w:rsidR="00E05A75" w:rsidTr="00E05A75">
              <w:trPr>
                <w:jc w:val="center"/>
              </w:trPr>
              <w:tc>
                <w:tcPr>
                  <w:tcW w:w="1384" w:type="dxa"/>
                  <w:vAlign w:val="center"/>
                </w:tcPr>
                <w:p w:rsidR="00E05A75" w:rsidRPr="002C5E01" w:rsidRDefault="00E05A75" w:rsidP="00356F0F">
                  <w:pPr>
                    <w:jc w:val="center"/>
                    <w:rPr>
                      <w:rFonts w:ascii="標楷體" w:eastAsia="標楷體" w:hAnsi="標楷體"/>
                      <w:sz w:val="22"/>
                    </w:rPr>
                  </w:pPr>
                  <w:r w:rsidRPr="002C5E01">
                    <w:rPr>
                      <w:rFonts w:ascii="標楷體" w:eastAsia="標楷體" w:hAnsi="標楷體" w:hint="eastAsia"/>
                      <w:sz w:val="22"/>
                    </w:rPr>
                    <w:t>替代方案</w:t>
                  </w:r>
                </w:p>
              </w:tc>
              <w:tc>
                <w:tcPr>
                  <w:tcW w:w="1744" w:type="dxa"/>
                  <w:vAlign w:val="center"/>
                </w:tcPr>
                <w:p w:rsidR="00E05A75" w:rsidRPr="002C5E01" w:rsidRDefault="00E05A75" w:rsidP="00356F0F">
                  <w:pPr>
                    <w:jc w:val="both"/>
                    <w:rPr>
                      <w:rFonts w:ascii="標楷體" w:eastAsia="標楷體" w:hAnsi="標楷體"/>
                      <w:sz w:val="20"/>
                    </w:rPr>
                  </w:pPr>
                  <w:r w:rsidRPr="002C5E01">
                    <w:rPr>
                      <w:rFonts w:ascii="標楷體" w:eastAsia="標楷體" w:hAnsi="標楷體" w:hint="eastAsia"/>
                      <w:sz w:val="20"/>
                    </w:rPr>
                    <w:t>若無親屬捐贈時，可以先接受腹膜透析或血液透析治療，之後等待接受大愛捐贈之腎臟</w:t>
                  </w:r>
                </w:p>
              </w:tc>
              <w:tc>
                <w:tcPr>
                  <w:tcW w:w="1745" w:type="dxa"/>
                  <w:vAlign w:val="center"/>
                </w:tcPr>
                <w:p w:rsidR="00E05A75" w:rsidRPr="002C5E01" w:rsidRDefault="00E05A75" w:rsidP="00356F0F">
                  <w:pPr>
                    <w:jc w:val="both"/>
                    <w:rPr>
                      <w:rFonts w:ascii="標楷體" w:eastAsia="標楷體" w:hAnsi="標楷體"/>
                      <w:sz w:val="20"/>
                    </w:rPr>
                  </w:pPr>
                  <w:r w:rsidRPr="002C5E01">
                    <w:rPr>
                      <w:rFonts w:ascii="標楷體" w:eastAsia="標楷體" w:hAnsi="標楷體" w:hint="eastAsia"/>
                      <w:sz w:val="20"/>
                    </w:rPr>
                    <w:t>可以等待大愛捐贈之腎臟，或是轉換選擇血液透析。當然也有權利選擇</w:t>
                  </w:r>
                  <w:proofErr w:type="gramStart"/>
                  <w:r w:rsidRPr="002C5E01">
                    <w:rPr>
                      <w:rFonts w:ascii="標楷體" w:eastAsia="標楷體" w:hAnsi="標楷體" w:hint="eastAsia"/>
                      <w:sz w:val="20"/>
                    </w:rPr>
                    <w:t>不</w:t>
                  </w:r>
                  <w:proofErr w:type="gramEnd"/>
                  <w:r w:rsidRPr="002C5E01">
                    <w:rPr>
                      <w:rFonts w:ascii="標楷體" w:eastAsia="標楷體" w:hAnsi="標楷體" w:hint="eastAsia"/>
                      <w:sz w:val="20"/>
                    </w:rPr>
                    <w:t>透析。</w:t>
                  </w:r>
                </w:p>
              </w:tc>
              <w:tc>
                <w:tcPr>
                  <w:tcW w:w="1744" w:type="dxa"/>
                  <w:vAlign w:val="center"/>
                </w:tcPr>
                <w:p w:rsidR="00E05A75" w:rsidRPr="002C5E01" w:rsidRDefault="00E05A75" w:rsidP="00356F0F">
                  <w:pPr>
                    <w:jc w:val="both"/>
                    <w:rPr>
                      <w:rFonts w:ascii="標楷體" w:eastAsia="標楷體" w:hAnsi="標楷體"/>
                      <w:sz w:val="20"/>
                    </w:rPr>
                  </w:pPr>
                  <w:r w:rsidRPr="002C5E01">
                    <w:rPr>
                      <w:rFonts w:ascii="標楷體" w:eastAsia="標楷體" w:hAnsi="標楷體" w:hint="eastAsia"/>
                      <w:sz w:val="20"/>
                    </w:rPr>
                    <w:t>可以等待大愛捐贈之腎臟，或是轉換選擇腹膜透析。當然也有權利選擇</w:t>
                  </w:r>
                  <w:proofErr w:type="gramStart"/>
                  <w:r w:rsidRPr="002C5E01">
                    <w:rPr>
                      <w:rFonts w:ascii="標楷體" w:eastAsia="標楷體" w:hAnsi="標楷體" w:hint="eastAsia"/>
                      <w:sz w:val="20"/>
                    </w:rPr>
                    <w:t>不</w:t>
                  </w:r>
                  <w:proofErr w:type="gramEnd"/>
                  <w:r w:rsidRPr="002C5E01">
                    <w:rPr>
                      <w:rFonts w:ascii="標楷體" w:eastAsia="標楷體" w:hAnsi="標楷體" w:hint="eastAsia"/>
                      <w:sz w:val="20"/>
                    </w:rPr>
                    <w:t>透析。</w:t>
                  </w:r>
                </w:p>
              </w:tc>
              <w:tc>
                <w:tcPr>
                  <w:tcW w:w="1745" w:type="dxa"/>
                  <w:vAlign w:val="center"/>
                </w:tcPr>
                <w:p w:rsidR="00E05A75" w:rsidRPr="002C5E01" w:rsidRDefault="00E05A75" w:rsidP="00356F0F">
                  <w:pPr>
                    <w:jc w:val="both"/>
                    <w:rPr>
                      <w:rFonts w:ascii="標楷體" w:eastAsia="標楷體" w:hAnsi="標楷體"/>
                      <w:sz w:val="20"/>
                    </w:rPr>
                  </w:pPr>
                  <w:r w:rsidRPr="002C5E01">
                    <w:rPr>
                      <w:rFonts w:ascii="標楷體" w:eastAsia="標楷體" w:hAnsi="標楷體" w:hint="eastAsia"/>
                      <w:sz w:val="20"/>
                    </w:rPr>
                    <w:t>可以先嘗試1-3個月之限時透析治療嘗試</w:t>
                  </w:r>
                </w:p>
              </w:tc>
            </w:tr>
          </w:tbl>
          <w:p w:rsidR="008B4E0E" w:rsidRPr="00E05A75" w:rsidRDefault="008B4E0E" w:rsidP="00E05A75">
            <w:pPr>
              <w:autoSpaceDE w:val="0"/>
              <w:autoSpaceDN w:val="0"/>
              <w:adjustRightInd w:val="0"/>
              <w:spacing w:before="120" w:line="0" w:lineRule="atLeast"/>
              <w:rPr>
                <w:rFonts w:ascii="Times New Roman" w:eastAsia="標楷體" w:hAnsi="Times New Roman" w:cs="Times New Roman"/>
                <w:color w:val="000000"/>
              </w:rPr>
            </w:pPr>
          </w:p>
        </w:tc>
      </w:tr>
      <w:tr w:rsidR="008B4E0E" w:rsidRPr="0066682F" w:rsidTr="00C11638">
        <w:trPr>
          <w:jc w:val="center"/>
        </w:trPr>
        <w:tc>
          <w:tcPr>
            <w:tcW w:w="5000" w:type="pct"/>
          </w:tcPr>
          <w:p w:rsidR="008B4E0E" w:rsidRPr="0066682F" w:rsidRDefault="008B4E0E" w:rsidP="00C11638">
            <w:pPr>
              <w:spacing w:line="0" w:lineRule="atLeast"/>
              <w:rPr>
                <w:rFonts w:ascii="Times New Roman" w:eastAsia="標楷體" w:hAnsi="Times New Roman" w:cs="Times New Roman"/>
                <w:b/>
                <w:color w:val="000000"/>
              </w:rPr>
            </w:pPr>
            <w:r w:rsidRPr="0066682F">
              <w:rPr>
                <w:rFonts w:ascii="Times New Roman" w:eastAsia="標楷體" w:hAnsi="Times New Roman" w:cs="Times New Roman"/>
                <w:b/>
                <w:color w:val="000000"/>
              </w:rPr>
              <w:lastRenderedPageBreak/>
              <w:t>步驟二、您對於醫療方式的考量</w:t>
            </w:r>
          </w:p>
          <w:p w:rsidR="008B4E0E" w:rsidRPr="00582F1C" w:rsidRDefault="008B4E0E" w:rsidP="00C11638">
            <w:pPr>
              <w:spacing w:line="0" w:lineRule="atLeast"/>
              <w:rPr>
                <w:rFonts w:ascii="標楷體" w:eastAsia="標楷體" w:hAnsi="標楷體" w:cs="Times New Roman"/>
                <w:kern w:val="0"/>
              </w:rPr>
            </w:pPr>
            <w:proofErr w:type="gramStart"/>
            <w:r w:rsidRPr="00582F1C">
              <w:rPr>
                <w:rFonts w:ascii="標楷體" w:eastAsia="標楷體" w:hAnsi="標楷體" w:cs="Times New Roman"/>
                <w:kern w:val="0"/>
              </w:rPr>
              <w:t>請圈選</w:t>
            </w:r>
            <w:proofErr w:type="gramEnd"/>
            <w:r w:rsidRPr="00582F1C">
              <w:rPr>
                <w:rFonts w:ascii="標楷體" w:eastAsia="標楷體" w:hAnsi="標楷體" w:cs="Times New Roman"/>
                <w:kern w:val="0"/>
              </w:rPr>
              <w:t>下列考量項目，0分代表對您完全不</w:t>
            </w:r>
            <w:r w:rsidR="008940F2" w:rsidRPr="00582F1C">
              <w:rPr>
                <w:rFonts w:ascii="標楷體" w:eastAsia="標楷體" w:hAnsi="標楷體" w:cs="Times New Roman" w:hint="eastAsia"/>
                <w:kern w:val="0"/>
              </w:rPr>
              <w:t>可行</w:t>
            </w:r>
            <w:r w:rsidRPr="00582F1C">
              <w:rPr>
                <w:rFonts w:ascii="標楷體" w:eastAsia="標楷體" w:hAnsi="標楷體" w:cs="Times New Roman"/>
                <w:kern w:val="0"/>
              </w:rPr>
              <w:t>，5分代表對您非常</w:t>
            </w:r>
            <w:r w:rsidR="008940F2" w:rsidRPr="00582F1C">
              <w:rPr>
                <w:rFonts w:ascii="標楷體" w:eastAsia="標楷體" w:hAnsi="標楷體" w:cs="Times New Roman" w:hint="eastAsia"/>
                <w:kern w:val="0"/>
              </w:rPr>
              <w:t>可行</w:t>
            </w:r>
          </w:p>
          <w:tbl>
            <w:tblPr>
              <w:tblStyle w:val="1"/>
              <w:tblW w:w="10201" w:type="dxa"/>
              <w:tblCellMar>
                <w:left w:w="0" w:type="dxa"/>
                <w:right w:w="0" w:type="dxa"/>
              </w:tblCellMar>
              <w:tblLook w:val="04A0"/>
            </w:tblPr>
            <w:tblGrid>
              <w:gridCol w:w="2688"/>
              <w:gridCol w:w="851"/>
              <w:gridCol w:w="680"/>
              <w:gridCol w:w="680"/>
              <w:gridCol w:w="681"/>
              <w:gridCol w:w="680"/>
              <w:gridCol w:w="681"/>
              <w:gridCol w:w="3260"/>
            </w:tblGrid>
            <w:tr w:rsidR="00770503" w:rsidRPr="0066682F" w:rsidTr="00356F0F">
              <w:trPr>
                <w:trHeight w:val="53"/>
              </w:trPr>
              <w:tc>
                <w:tcPr>
                  <w:tcW w:w="2688" w:type="dxa"/>
                  <w:tcBorders>
                    <w:right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考量項目</w:t>
                  </w:r>
                </w:p>
              </w:tc>
              <w:tc>
                <w:tcPr>
                  <w:tcW w:w="851" w:type="dxa"/>
                  <w:tcBorders>
                    <w:top w:val="single" w:sz="4" w:space="0" w:color="auto"/>
                    <w:left w:val="single" w:sz="4" w:space="0" w:color="auto"/>
                    <w:bottom w:val="single" w:sz="4" w:space="0" w:color="auto"/>
                    <w:right w:val="nil"/>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完全</w:t>
                  </w:r>
                  <w:r w:rsidRPr="00582F1C">
                    <w:rPr>
                      <w:rFonts w:ascii="標楷體" w:eastAsia="標楷體" w:hAnsi="標楷體" w:cs="Times New Roman"/>
                      <w:kern w:val="0"/>
                    </w:rPr>
                    <w:br/>
                    <w:t>不</w:t>
                  </w:r>
                  <w:r w:rsidRPr="00582F1C">
                    <w:rPr>
                      <w:rFonts w:ascii="標楷體" w:eastAsia="標楷體" w:hAnsi="標楷體" w:cs="Times New Roman" w:hint="eastAsia"/>
                      <w:kern w:val="0"/>
                    </w:rPr>
                    <w:t>可行</w:t>
                  </w:r>
                </w:p>
              </w:tc>
              <w:tc>
                <w:tcPr>
                  <w:tcW w:w="2721" w:type="dxa"/>
                  <w:gridSpan w:val="4"/>
                  <w:tcBorders>
                    <w:top w:val="single" w:sz="4" w:space="0" w:color="auto"/>
                    <w:left w:val="nil"/>
                    <w:bottom w:val="single" w:sz="4" w:space="0" w:color="auto"/>
                    <w:right w:val="nil"/>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可行</w:t>
                  </w:r>
                  <w:r w:rsidRPr="00582F1C">
                    <w:rPr>
                      <w:rFonts w:ascii="標楷體" w:eastAsia="標楷體" w:hAnsi="標楷體" w:cs="Times New Roman"/>
                      <w:kern w:val="0"/>
                    </w:rPr>
                    <w:t>程度</w:t>
                  </w:r>
                </w:p>
                <w:p w:rsidR="00770503" w:rsidRPr="00582F1C" w:rsidRDefault="00A35EFF" w:rsidP="00356F0F">
                  <w:pPr>
                    <w:spacing w:line="0" w:lineRule="atLeast"/>
                    <w:jc w:val="center"/>
                    <w:rPr>
                      <w:rFonts w:ascii="標楷體" w:eastAsia="標楷體" w:hAnsi="標楷體" w:cs="Times New Roman"/>
                      <w:kern w:val="0"/>
                    </w:rPr>
                  </w:pPr>
                  <w:r>
                    <w:rPr>
                      <w:rFonts w:ascii="標楷體" w:eastAsia="標楷體" w:hAnsi="標楷體" w:cs="Times New Roman"/>
                      <w:kern w:val="0"/>
                    </w:rPr>
                  </w:r>
                  <w:r>
                    <w:rPr>
                      <w:rFonts w:ascii="標楷體" w:eastAsia="標楷體" w:hAnsi="標楷體" w:cs="Times New Roman"/>
                      <w:kern w:val="0"/>
                    </w:rPr>
                    <w:pict>
                      <v:shapetype id="_x0000_t32" coordsize="21600,21600" o:spt="32" o:oned="t" path="m,l21600,21600e" filled="f">
                        <v:path arrowok="t" fillok="f" o:connecttype="none"/>
                        <o:lock v:ext="edit" shapetype="t"/>
                      </v:shapetype>
                      <v:shape id="直線單箭頭接點 4" o:spid="_x0000_s1026" type="#_x0000_t32" style="width:131.15pt;height:0;visibility:visible;mso-position-horizontal-relative:char;mso-position-vertical-relative:line" strokecolor="windowText" strokeweight=".5pt">
                        <v:stroke endarrow="block" joinstyle="miter"/>
                        <w10:wrap type="none"/>
                        <w10:anchorlock/>
                      </v:shape>
                    </w:pict>
                  </w:r>
                </w:p>
              </w:tc>
              <w:tc>
                <w:tcPr>
                  <w:tcW w:w="681" w:type="dxa"/>
                  <w:tcBorders>
                    <w:top w:val="single" w:sz="4" w:space="0" w:color="auto"/>
                    <w:left w:val="nil"/>
                    <w:bottom w:val="single" w:sz="4" w:space="0" w:color="auto"/>
                    <w:right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非常</w:t>
                  </w:r>
                  <w:r w:rsidRPr="00582F1C">
                    <w:rPr>
                      <w:rFonts w:ascii="標楷體" w:eastAsia="標楷體" w:hAnsi="標楷體" w:cs="Times New Roman" w:hint="eastAsia"/>
                      <w:kern w:val="0"/>
                    </w:rPr>
                    <w:t>可行</w:t>
                  </w:r>
                </w:p>
              </w:tc>
              <w:tc>
                <w:tcPr>
                  <w:tcW w:w="3260" w:type="dxa"/>
                  <w:tcBorders>
                    <w:left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如果您圈選非常</w:t>
                  </w:r>
                  <w:r w:rsidRPr="00582F1C">
                    <w:rPr>
                      <w:rFonts w:ascii="標楷體" w:eastAsia="標楷體" w:hAnsi="標楷體" w:cs="Times New Roman" w:hint="eastAsia"/>
                      <w:kern w:val="0"/>
                    </w:rPr>
                    <w:t>可行</w:t>
                  </w:r>
                  <w:r w:rsidRPr="00582F1C">
                    <w:rPr>
                      <w:rFonts w:ascii="標楷體" w:eastAsia="標楷體" w:hAnsi="標楷體" w:cs="Times New Roman"/>
                      <w:kern w:val="0"/>
                    </w:rPr>
                    <w:t>，</w:t>
                  </w:r>
                </w:p>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建議您可以考慮選擇的方案</w:t>
                  </w:r>
                </w:p>
              </w:tc>
            </w:tr>
            <w:tr w:rsidR="00770503" w:rsidRPr="0066682F" w:rsidTr="003A2AA7">
              <w:trPr>
                <w:trHeight w:val="351"/>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我有五等親內的親屬願意捐腎給我</w:t>
                  </w:r>
                </w:p>
              </w:tc>
              <w:tc>
                <w:tcPr>
                  <w:tcW w:w="851" w:type="dxa"/>
                  <w:tcBorders>
                    <w:top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tcBorders>
                    <w:top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tcBorders>
                    <w:top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tcBorders>
                    <w:top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tcBorders>
                    <w:top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tcBorders>
                    <w:top w:val="single" w:sz="4" w:space="0" w:color="auto"/>
                  </w:tcBorders>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活體腎臟移植</w:t>
                  </w:r>
                </w:p>
              </w:tc>
            </w:tr>
            <w:tr w:rsidR="00770503" w:rsidRPr="0066682F" w:rsidTr="003A2AA7">
              <w:trPr>
                <w:trHeight w:val="304"/>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我已經有嚴重的尿毒症狀</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先行血液透析</w:t>
                  </w:r>
                </w:p>
              </w:tc>
            </w:tr>
            <w:tr w:rsidR="00770503" w:rsidRPr="0066682F" w:rsidTr="003A2AA7">
              <w:trPr>
                <w:trHeight w:val="304"/>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我比較喜歡自己照顧自己</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腹膜透析</w:t>
                  </w:r>
                </w:p>
              </w:tc>
            </w:tr>
            <w:tr w:rsidR="00770503" w:rsidRPr="0066682F" w:rsidTr="003A2AA7">
              <w:trPr>
                <w:trHeight w:val="304"/>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我比較希望醫護人員來照顧我</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血液透析</w:t>
                  </w:r>
                </w:p>
              </w:tc>
            </w:tr>
            <w:tr w:rsidR="00770503" w:rsidRPr="0066682F" w:rsidTr="003A2AA7">
              <w:trPr>
                <w:trHeight w:val="60"/>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lastRenderedPageBreak/>
                    <w:t>我有視力障礙、或身心狀態不穩定或是無法自行操作，而且又沒有家人或外</w:t>
                  </w:r>
                  <w:proofErr w:type="gramStart"/>
                  <w:r w:rsidRPr="00582F1C">
                    <w:rPr>
                      <w:rFonts w:ascii="標楷體" w:eastAsia="標楷體" w:hAnsi="標楷體" w:cs="Times New Roman" w:hint="eastAsia"/>
                      <w:kern w:val="0"/>
                    </w:rPr>
                    <w:t>傭</w:t>
                  </w:r>
                  <w:proofErr w:type="gramEnd"/>
                  <w:r w:rsidRPr="00582F1C">
                    <w:rPr>
                      <w:rFonts w:ascii="標楷體" w:eastAsia="標楷體" w:hAnsi="標楷體" w:cs="Times New Roman" w:hint="eastAsia"/>
                      <w:kern w:val="0"/>
                    </w:rPr>
                    <w:t>可以協助</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血液透析</w:t>
                  </w:r>
                </w:p>
              </w:tc>
            </w:tr>
            <w:tr w:rsidR="00770503" w:rsidRPr="0066682F" w:rsidTr="003A2AA7">
              <w:trPr>
                <w:trHeight w:val="60"/>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我非常喜歡游泳或泡澡</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血液透析</w:t>
                  </w:r>
                </w:p>
              </w:tc>
            </w:tr>
            <w:tr w:rsidR="00770503" w:rsidRPr="0066682F" w:rsidTr="003A2AA7">
              <w:trPr>
                <w:trHeight w:val="304"/>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我很怕打針、很怕看到血、或是很怕到醫院</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hint="eastAsia"/>
                      <w:kern w:val="0"/>
                    </w:rPr>
                    <w:t>腹膜透析</w:t>
                  </w:r>
                </w:p>
              </w:tc>
            </w:tr>
            <w:tr w:rsidR="00770503" w:rsidRPr="0066682F" w:rsidTr="003A2AA7">
              <w:trPr>
                <w:trHeight w:val="292"/>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我已經失智、長期臥床超過三個月</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proofErr w:type="gramStart"/>
                  <w:r w:rsidRPr="00582F1C">
                    <w:rPr>
                      <w:rFonts w:ascii="標楷體" w:eastAsia="標楷體" w:hAnsi="標楷體" w:cs="Times New Roman" w:hint="eastAsia"/>
                      <w:kern w:val="0"/>
                    </w:rPr>
                    <w:t>不</w:t>
                  </w:r>
                  <w:proofErr w:type="gramEnd"/>
                  <w:r w:rsidRPr="00582F1C">
                    <w:rPr>
                      <w:rFonts w:ascii="標楷體" w:eastAsia="標楷體" w:hAnsi="標楷體" w:cs="Times New Roman" w:hint="eastAsia"/>
                      <w:kern w:val="0"/>
                    </w:rPr>
                    <w:t>透析安寧緩和治療</w:t>
                  </w:r>
                </w:p>
              </w:tc>
            </w:tr>
            <w:tr w:rsidR="00770503" w:rsidRPr="0066682F" w:rsidTr="003A2AA7">
              <w:trPr>
                <w:trHeight w:val="304"/>
              </w:trPr>
              <w:tc>
                <w:tcPr>
                  <w:tcW w:w="2688" w:type="dxa"/>
                  <w:vAlign w:val="center"/>
                </w:tcPr>
                <w:p w:rsidR="00770503" w:rsidRPr="00582F1C" w:rsidRDefault="00770503" w:rsidP="003A2AA7">
                  <w:pPr>
                    <w:spacing w:line="0" w:lineRule="atLeast"/>
                    <w:jc w:val="both"/>
                    <w:rPr>
                      <w:rFonts w:ascii="標楷體" w:eastAsia="標楷體" w:hAnsi="標楷體" w:cs="Times New Roman"/>
                      <w:kern w:val="0"/>
                    </w:rPr>
                  </w:pPr>
                  <w:r w:rsidRPr="00582F1C">
                    <w:rPr>
                      <w:rFonts w:ascii="標楷體" w:eastAsia="標楷體" w:hAnsi="標楷體" w:cs="Times New Roman" w:hint="eastAsia"/>
                      <w:kern w:val="0"/>
                    </w:rPr>
                    <w:t>我考慮</w:t>
                  </w:r>
                  <w:proofErr w:type="gramStart"/>
                  <w:r w:rsidRPr="00582F1C">
                    <w:rPr>
                      <w:rFonts w:ascii="標楷體" w:eastAsia="標楷體" w:hAnsi="標楷體" w:cs="Times New Roman" w:hint="eastAsia"/>
                      <w:kern w:val="0"/>
                    </w:rPr>
                    <w:t>不</w:t>
                  </w:r>
                  <w:proofErr w:type="gramEnd"/>
                  <w:r w:rsidRPr="00582F1C">
                    <w:rPr>
                      <w:rFonts w:ascii="標楷體" w:eastAsia="標楷體" w:hAnsi="標楷體" w:cs="Times New Roman" w:hint="eastAsia"/>
                      <w:kern w:val="0"/>
                    </w:rPr>
                    <w:t>透析的安寧緩和治療</w:t>
                  </w:r>
                </w:p>
              </w:tc>
              <w:tc>
                <w:tcPr>
                  <w:tcW w:w="85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0</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1</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2</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3</w:t>
                  </w:r>
                </w:p>
              </w:tc>
              <w:tc>
                <w:tcPr>
                  <w:tcW w:w="680"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4</w:t>
                  </w:r>
                </w:p>
              </w:tc>
              <w:tc>
                <w:tcPr>
                  <w:tcW w:w="681" w:type="dxa"/>
                  <w:vAlign w:val="center"/>
                </w:tcPr>
                <w:p w:rsidR="00770503" w:rsidRPr="00582F1C" w:rsidRDefault="00770503" w:rsidP="00356F0F">
                  <w:pPr>
                    <w:spacing w:line="0" w:lineRule="atLeast"/>
                    <w:jc w:val="center"/>
                    <w:rPr>
                      <w:rFonts w:ascii="標楷體" w:eastAsia="標楷體" w:hAnsi="標楷體" w:cs="Times New Roman"/>
                      <w:kern w:val="0"/>
                    </w:rPr>
                  </w:pPr>
                  <w:r w:rsidRPr="00582F1C">
                    <w:rPr>
                      <w:rFonts w:ascii="標楷體" w:eastAsia="標楷體" w:hAnsi="標楷體" w:cs="Times New Roman"/>
                      <w:kern w:val="0"/>
                    </w:rPr>
                    <w:t>5</w:t>
                  </w:r>
                </w:p>
              </w:tc>
              <w:tc>
                <w:tcPr>
                  <w:tcW w:w="3260" w:type="dxa"/>
                  <w:vAlign w:val="center"/>
                </w:tcPr>
                <w:p w:rsidR="00770503" w:rsidRPr="00582F1C" w:rsidRDefault="00770503" w:rsidP="00356F0F">
                  <w:pPr>
                    <w:spacing w:line="0" w:lineRule="atLeast"/>
                    <w:jc w:val="center"/>
                    <w:rPr>
                      <w:rFonts w:ascii="標楷體" w:eastAsia="標楷體" w:hAnsi="標楷體" w:cs="Times New Roman"/>
                      <w:kern w:val="0"/>
                    </w:rPr>
                  </w:pPr>
                  <w:proofErr w:type="gramStart"/>
                  <w:r w:rsidRPr="00582F1C">
                    <w:rPr>
                      <w:rFonts w:ascii="標楷體" w:eastAsia="標楷體" w:hAnsi="標楷體" w:cs="Times New Roman" w:hint="eastAsia"/>
                      <w:kern w:val="0"/>
                    </w:rPr>
                    <w:t>不</w:t>
                  </w:r>
                  <w:proofErr w:type="gramEnd"/>
                  <w:r w:rsidRPr="00582F1C">
                    <w:rPr>
                      <w:rFonts w:ascii="標楷體" w:eastAsia="標楷體" w:hAnsi="標楷體" w:cs="Times New Roman" w:hint="eastAsia"/>
                      <w:kern w:val="0"/>
                    </w:rPr>
                    <w:t>透析安寧緩和治療</w:t>
                  </w:r>
                </w:p>
              </w:tc>
            </w:tr>
          </w:tbl>
          <w:p w:rsidR="00770503" w:rsidRDefault="00770503" w:rsidP="00582F1C">
            <w:pPr>
              <w:autoSpaceDE w:val="0"/>
              <w:autoSpaceDN w:val="0"/>
              <w:adjustRightInd w:val="0"/>
              <w:spacing w:before="120" w:line="0" w:lineRule="atLeast"/>
              <w:rPr>
                <w:rFonts w:ascii="Times New Roman" w:eastAsia="標楷體" w:hAnsi="Times New Roman" w:cs="Times New Roman"/>
                <w:color w:val="000000"/>
              </w:rPr>
            </w:pPr>
            <w:r>
              <w:rPr>
                <w:rFonts w:ascii="Times New Roman" w:eastAsia="標楷體" w:hAnsi="Times New Roman" w:cs="Times New Roman" w:hint="eastAsia"/>
                <w:color w:val="000000"/>
              </w:rPr>
              <w:t>您也可以利用下方</w:t>
            </w:r>
            <w:r>
              <w:rPr>
                <w:rFonts w:ascii="Times New Roman" w:eastAsia="標楷體" w:hAnsi="Times New Roman" w:cs="Times New Roman" w:hint="eastAsia"/>
                <w:color w:val="000000"/>
              </w:rPr>
              <w:t>QR code</w:t>
            </w:r>
            <w:r>
              <w:rPr>
                <w:rFonts w:ascii="Times New Roman" w:eastAsia="標楷體" w:hAnsi="Times New Roman" w:cs="Times New Roman" w:hint="eastAsia"/>
                <w:color w:val="000000"/>
              </w:rPr>
              <w:t>至中榮腎臟科：</w:t>
            </w:r>
            <w:r w:rsidRPr="0052608F">
              <w:rPr>
                <w:rFonts w:ascii="標楷體" w:eastAsia="標楷體" w:hAnsi="標楷體" w:cs="Times New Roman" w:hint="eastAsia"/>
                <w:kern w:val="0"/>
              </w:rPr>
              <w:t>腎衰竭治療選擇個人喜好與全人評估計分表</w:t>
            </w:r>
            <w:r>
              <w:rPr>
                <w:rFonts w:ascii="標楷體" w:eastAsia="標楷體" w:hAnsi="標楷體" w:cs="Times New Roman" w:hint="eastAsia"/>
                <w:kern w:val="0"/>
              </w:rPr>
              <w:t>，來進行評估</w:t>
            </w:r>
          </w:p>
          <w:p w:rsidR="00770503" w:rsidRPr="0066682F" w:rsidRDefault="00770503" w:rsidP="00582F1C">
            <w:pPr>
              <w:autoSpaceDE w:val="0"/>
              <w:autoSpaceDN w:val="0"/>
              <w:adjustRightInd w:val="0"/>
              <w:spacing w:before="120" w:line="0" w:lineRule="atLeast"/>
              <w:rPr>
                <w:rFonts w:ascii="Times New Roman" w:eastAsia="標楷體" w:hAnsi="Times New Roman" w:cs="Times New Roman"/>
                <w:color w:val="000000"/>
              </w:rPr>
            </w:pPr>
            <w:r>
              <w:rPr>
                <w:noProof/>
              </w:rPr>
              <w:drawing>
                <wp:inline distT="0" distB="0" distL="0" distR="0">
                  <wp:extent cx="1057910" cy="1057910"/>
                  <wp:effectExtent l="19050" t="0" r="8890" b="0"/>
                  <wp:docPr id="19" name="圖片 19" descr="http://s01.calm9.com/qrcode/2018-09/6PPPK9KN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01.calm9.com/qrcode/2018-09/6PPPK9KN4G.png"/>
                          <pic:cNvPicPr>
                            <a:picLocks noChangeAspect="1" noChangeArrowheads="1"/>
                          </pic:cNvPicPr>
                        </pic:nvPicPr>
                        <pic:blipFill>
                          <a:blip r:embed="rId8" cstate="print"/>
                          <a:srcRect/>
                          <a:stretch>
                            <a:fillRect/>
                          </a:stretch>
                        </pic:blipFill>
                        <pic:spPr bwMode="auto">
                          <a:xfrm>
                            <a:off x="0" y="0"/>
                            <a:ext cx="1057910" cy="1057910"/>
                          </a:xfrm>
                          <a:prstGeom prst="rect">
                            <a:avLst/>
                          </a:prstGeom>
                          <a:noFill/>
                          <a:ln w="9525">
                            <a:noFill/>
                            <a:miter lim="800000"/>
                            <a:headEnd/>
                            <a:tailEnd/>
                          </a:ln>
                        </pic:spPr>
                      </pic:pic>
                    </a:graphicData>
                  </a:graphic>
                </wp:inline>
              </w:drawing>
            </w:r>
          </w:p>
        </w:tc>
      </w:tr>
      <w:tr w:rsidR="008B4E0E" w:rsidRPr="0066682F" w:rsidTr="00C11638">
        <w:trPr>
          <w:trHeight w:val="3959"/>
          <w:jc w:val="center"/>
        </w:trPr>
        <w:tc>
          <w:tcPr>
            <w:tcW w:w="5000" w:type="pct"/>
          </w:tcPr>
          <w:p w:rsidR="008B4E0E" w:rsidRPr="0066682F" w:rsidRDefault="008B4E0E" w:rsidP="00C11638">
            <w:pPr>
              <w:spacing w:line="0" w:lineRule="atLeast"/>
              <w:rPr>
                <w:rFonts w:ascii="Times New Roman" w:eastAsia="標楷體" w:hAnsi="Times New Roman" w:cs="Times New Roman"/>
                <w:b/>
                <w:color w:val="000000"/>
              </w:rPr>
            </w:pPr>
            <w:r w:rsidRPr="0066682F">
              <w:rPr>
                <w:rFonts w:ascii="Times New Roman" w:eastAsia="標楷體" w:hAnsi="Times New Roman" w:cs="Times New Roman"/>
                <w:b/>
                <w:color w:val="000000"/>
              </w:rPr>
              <w:lastRenderedPageBreak/>
              <w:t>步驟三、對於上面提供的資訊，您是否已經了解呢？</w:t>
            </w:r>
          </w:p>
          <w:p w:rsidR="008940F2" w:rsidRDefault="008940F2" w:rsidP="008940F2">
            <w:pPr>
              <w:pStyle w:val="Standard"/>
              <w:rPr>
                <w:rFonts w:ascii="Times New Roman" w:eastAsia="標楷體" w:hAnsi="Times New Roman" w:cs="Times New Roman"/>
                <w:b/>
                <w:color w:val="FF0000"/>
                <w:sz w:val="32"/>
                <w:szCs w:val="32"/>
                <w:shd w:val="clear" w:color="auto" w:fill="EEEEEE"/>
              </w:rPr>
            </w:pPr>
            <w:r>
              <w:rPr>
                <w:rFonts w:ascii="Times New Roman" w:eastAsia="標楷體" w:hAnsi="Times New Roman" w:cs="Times New Roman"/>
                <w:b/>
                <w:color w:val="FF0000"/>
                <w:sz w:val="32"/>
                <w:szCs w:val="32"/>
                <w:shd w:val="clear" w:color="auto" w:fill="EEEEEE"/>
              </w:rPr>
              <w:t>您對</w:t>
            </w:r>
            <w:r>
              <w:rPr>
                <w:rFonts w:ascii="標楷體" w:eastAsia="標楷體" w:hAnsi="標楷體" w:cs="標楷體"/>
                <w:b/>
                <w:color w:val="FF0000"/>
                <w:sz w:val="32"/>
                <w:szCs w:val="32"/>
                <w:shd w:val="clear" w:color="auto" w:fill="EEEEEE"/>
              </w:rPr>
              <w:t>「</w:t>
            </w:r>
            <w:r>
              <w:rPr>
                <w:rFonts w:ascii="Times New Roman" w:eastAsia="標楷體" w:hAnsi="Times New Roman" w:cs="Times New Roman"/>
                <w:b/>
                <w:color w:val="FF0000"/>
                <w:sz w:val="40"/>
                <w:szCs w:val="32"/>
                <w:shd w:val="clear" w:color="auto" w:fill="EEEEEE"/>
              </w:rPr>
              <w:t>腎衰竭腎臟替代療法」</w:t>
            </w:r>
            <w:r>
              <w:rPr>
                <w:rFonts w:ascii="Times New Roman" w:eastAsia="標楷體" w:hAnsi="Times New Roman" w:cs="Times New Roman"/>
                <w:b/>
                <w:color w:val="FF0000"/>
                <w:sz w:val="32"/>
                <w:szCs w:val="32"/>
                <w:shd w:val="clear" w:color="auto" w:fill="EEEEEE"/>
              </w:rPr>
              <w:t>治療方式的認知有多少？</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以下幾個問題是要確認您對治療方式的了解程度，請回答。</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有意願做活體腎臟移植捐腎者必需是配偶或五等親內的血親？</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 是  □ 否  □不知道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您是否了解腹膜透析需要每天</w:t>
            </w:r>
            <w:proofErr w:type="gramStart"/>
            <w:r w:rsidRPr="008940F2">
              <w:rPr>
                <w:rFonts w:ascii="標楷體" w:eastAsia="標楷體" w:hAnsi="標楷體" w:cs="Times New Roman"/>
                <w:kern w:val="0"/>
              </w:rPr>
              <w:t>執行換液</w:t>
            </w:r>
            <w:proofErr w:type="gramEnd"/>
            <w:r w:rsidRPr="008940F2">
              <w:rPr>
                <w:rFonts w:ascii="標楷體" w:eastAsia="標楷體" w:hAnsi="標楷體" w:cs="Times New Roman"/>
                <w:kern w:val="0"/>
              </w:rPr>
              <w:t>？</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 是  □ 否  □不知道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血液透析通常需要每週一至三次到透析院所接受治療？</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 是  □ 否  □不知道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您是否了解血液透析每次約需接受四小時左右的治療？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 是  □ 否   □不知道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腹膜透析和血液透析都必須要藉由手術建立透析用的管路？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 是  □ 否   □不知道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有關平均存活率，腎臟移植最好，腹膜透析和血液透析差不多？</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□是   </w:t>
            </w:r>
            <w:proofErr w:type="gramStart"/>
            <w:r w:rsidRPr="008940F2">
              <w:rPr>
                <w:rFonts w:ascii="標楷體" w:eastAsia="標楷體" w:hAnsi="標楷體" w:cs="Times New Roman"/>
                <w:kern w:val="0"/>
              </w:rPr>
              <w:t>□否</w:t>
            </w:r>
            <w:proofErr w:type="gramEnd"/>
            <w:r w:rsidRPr="008940F2">
              <w:rPr>
                <w:rFonts w:ascii="標楷體" w:eastAsia="標楷體" w:hAnsi="標楷體" w:cs="Times New Roman"/>
                <w:kern w:val="0"/>
              </w:rPr>
              <w:t xml:space="preserve">   □不知道  </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您是否了解安寧緩和治療適用在有生命末期診斷的腎衰竭患者？</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xml:space="preserve">□是   </w:t>
            </w:r>
            <w:proofErr w:type="gramStart"/>
            <w:r w:rsidRPr="008940F2">
              <w:rPr>
                <w:rFonts w:ascii="標楷體" w:eastAsia="標楷體" w:hAnsi="標楷體" w:cs="Times New Roman"/>
                <w:kern w:val="0"/>
              </w:rPr>
              <w:t>□否</w:t>
            </w:r>
            <w:proofErr w:type="gramEnd"/>
            <w:r w:rsidRPr="008940F2">
              <w:rPr>
                <w:rFonts w:ascii="標楷體" w:eastAsia="標楷體" w:hAnsi="標楷體" w:cs="Times New Roman"/>
                <w:kern w:val="0"/>
              </w:rPr>
              <w:t xml:space="preserve">   □不知道  </w:t>
            </w:r>
          </w:p>
          <w:p w:rsidR="008B4E0E" w:rsidRPr="0066682F" w:rsidRDefault="008B4E0E" w:rsidP="008940F2">
            <w:pPr>
              <w:spacing w:line="0" w:lineRule="atLeast"/>
              <w:ind w:left="281"/>
              <w:rPr>
                <w:rFonts w:ascii="Times New Roman" w:eastAsia="標楷體" w:hAnsi="Times New Roman" w:cs="Times New Roman"/>
                <w:bCs/>
                <w:color w:val="538135"/>
                <w:kern w:val="0"/>
                <w:szCs w:val="24"/>
              </w:rPr>
            </w:pPr>
          </w:p>
        </w:tc>
      </w:tr>
    </w:tbl>
    <w:p w:rsidR="008B4E0E" w:rsidRDefault="008B4E0E" w:rsidP="008B4E0E">
      <w:r>
        <w:br w:type="page"/>
      </w:r>
    </w:p>
    <w:tbl>
      <w:tblPr>
        <w:tblStyle w:val="1"/>
        <w:tblW w:w="5000" w:type="pct"/>
        <w:jc w:val="center"/>
        <w:tblLook w:val="04A0"/>
      </w:tblPr>
      <w:tblGrid>
        <w:gridCol w:w="10682"/>
      </w:tblGrid>
      <w:tr w:rsidR="008B4E0E" w:rsidRPr="0066682F" w:rsidTr="00C11638">
        <w:trPr>
          <w:jc w:val="center"/>
        </w:trPr>
        <w:tc>
          <w:tcPr>
            <w:tcW w:w="5000" w:type="pct"/>
          </w:tcPr>
          <w:p w:rsidR="008B4E0E" w:rsidRPr="0066682F" w:rsidRDefault="008B4E0E" w:rsidP="00C11638">
            <w:pPr>
              <w:spacing w:line="0" w:lineRule="atLeast"/>
              <w:rPr>
                <w:rFonts w:ascii="Times New Roman" w:eastAsia="標楷體" w:hAnsi="Times New Roman" w:cs="Times New Roman"/>
                <w:b/>
                <w:color w:val="000000"/>
              </w:rPr>
            </w:pPr>
            <w:r w:rsidRPr="0066682F">
              <w:rPr>
                <w:rFonts w:ascii="Times New Roman" w:eastAsia="標楷體" w:hAnsi="Times New Roman" w:cs="Times New Roman"/>
                <w:b/>
                <w:color w:val="000000"/>
              </w:rPr>
              <w:lastRenderedPageBreak/>
              <w:t>步驟四、您現在確認好醫療方式了嗎？</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及時作出自己最想要的，最適合的決定，讓醫護團隊可以順利安排治療，可以讓自己最容易坦然接受，還能減少</w:t>
            </w:r>
            <w:proofErr w:type="gramStart"/>
            <w:r w:rsidRPr="008940F2">
              <w:rPr>
                <w:rFonts w:ascii="標楷體" w:eastAsia="標楷體" w:hAnsi="標楷體" w:cs="Times New Roman"/>
                <w:kern w:val="0"/>
              </w:rPr>
              <w:t>不</w:t>
            </w:r>
            <w:proofErr w:type="gramEnd"/>
            <w:r w:rsidRPr="008940F2">
              <w:rPr>
                <w:rFonts w:ascii="標楷體" w:eastAsia="標楷體" w:hAnsi="標楷體" w:cs="Times New Roman"/>
                <w:kern w:val="0"/>
              </w:rPr>
              <w:t>預期的住院、進入加護病房或死亡的風險。</w:t>
            </w:r>
            <w:proofErr w:type="gramStart"/>
            <w:r w:rsidRPr="008940F2">
              <w:rPr>
                <w:rFonts w:ascii="標楷體" w:eastAsia="標楷體" w:hAnsi="標楷體" w:cs="Times New Roman"/>
                <w:kern w:val="0"/>
              </w:rPr>
              <w:t>藉由腎衰竭</w:t>
            </w:r>
            <w:proofErr w:type="gramEnd"/>
            <w:r w:rsidRPr="008940F2">
              <w:rPr>
                <w:rFonts w:ascii="標楷體" w:eastAsia="標楷體" w:hAnsi="標楷體" w:cs="Times New Roman"/>
                <w:kern w:val="0"/>
              </w:rPr>
              <w:t>跨領域照護團隊的</w:t>
            </w:r>
            <w:proofErr w:type="gramStart"/>
            <w:r w:rsidRPr="008940F2">
              <w:rPr>
                <w:rFonts w:ascii="標楷體" w:eastAsia="標楷體" w:hAnsi="標楷體" w:cs="Times New Roman"/>
                <w:kern w:val="0"/>
              </w:rPr>
              <w:t>醫</w:t>
            </w:r>
            <w:proofErr w:type="gramEnd"/>
            <w:r w:rsidRPr="008940F2">
              <w:rPr>
                <w:rFonts w:ascii="標楷體" w:eastAsia="標楷體" w:hAnsi="標楷體" w:cs="Times New Roman"/>
                <w:kern w:val="0"/>
              </w:rPr>
              <w:t>病共享決策互動模式，如果您已經選擇好自己的治療方式，現在請您勾選出您的選擇：</w:t>
            </w:r>
          </w:p>
          <w:p w:rsidR="00EE3BD6" w:rsidRDefault="00EE3BD6" w:rsidP="00EE3BD6">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腎臟移植（活體親屬捐贈）</w:t>
            </w:r>
          </w:p>
          <w:p w:rsidR="00EE3BD6" w:rsidRDefault="00EE3BD6" w:rsidP="00EE3BD6">
            <w:pPr>
              <w:widowControl/>
              <w:spacing w:line="0" w:lineRule="atLeast"/>
              <w:ind w:firstLineChars="100" w:firstLine="240"/>
              <w:rPr>
                <w:rFonts w:ascii="標楷體" w:eastAsia="標楷體" w:hAnsi="標楷體" w:cs="Times New Roman"/>
                <w:kern w:val="0"/>
              </w:rPr>
            </w:pPr>
            <w:r>
              <w:rPr>
                <w:rFonts w:ascii="標楷體" w:eastAsia="標楷體" w:hAnsi="標楷體" w:cs="Times New Roman" w:hint="eastAsia"/>
                <w:kern w:val="0"/>
              </w:rPr>
              <w:t xml:space="preserve">   </w:t>
            </w:r>
            <w:r w:rsidRPr="008940F2">
              <w:rPr>
                <w:rFonts w:ascii="標楷體" w:eastAsia="標楷體" w:hAnsi="標楷體" w:cs="Times New Roman"/>
                <w:kern w:val="0"/>
              </w:rPr>
              <w:t>□</w:t>
            </w:r>
            <w:r>
              <w:rPr>
                <w:rFonts w:ascii="標楷體" w:eastAsia="標楷體" w:hAnsi="標楷體" w:cs="Times New Roman" w:hint="eastAsia"/>
                <w:kern w:val="0"/>
              </w:rPr>
              <w:t xml:space="preserve"> </w:t>
            </w:r>
            <w:r w:rsidRPr="00446DE3">
              <w:rPr>
                <w:rFonts w:ascii="標楷體" w:eastAsia="標楷體" w:hAnsi="標楷體" w:cs="Times New Roman" w:hint="eastAsia"/>
                <w:kern w:val="0"/>
              </w:rPr>
              <w:t>等待腎臟移植時，選擇腹膜透析治療</w:t>
            </w:r>
          </w:p>
          <w:p w:rsidR="00EE3BD6" w:rsidRDefault="00EE3BD6" w:rsidP="00EE3BD6">
            <w:pPr>
              <w:widowControl/>
              <w:spacing w:line="0" w:lineRule="atLeast"/>
              <w:ind w:firstLineChars="100" w:firstLine="240"/>
              <w:rPr>
                <w:rFonts w:ascii="標楷體" w:eastAsia="標楷體" w:hAnsi="標楷體" w:cs="Times New Roman"/>
                <w:kern w:val="0"/>
              </w:rPr>
            </w:pPr>
            <w:r>
              <w:rPr>
                <w:rFonts w:ascii="標楷體" w:eastAsia="標楷體" w:hAnsi="標楷體" w:cs="Times New Roman" w:hint="eastAsia"/>
                <w:kern w:val="0"/>
              </w:rPr>
              <w:t xml:space="preserve">   </w:t>
            </w:r>
            <w:r w:rsidRPr="008940F2">
              <w:rPr>
                <w:rFonts w:ascii="標楷體" w:eastAsia="標楷體" w:hAnsi="標楷體" w:cs="Times New Roman"/>
                <w:kern w:val="0"/>
              </w:rPr>
              <w:t>□</w:t>
            </w:r>
            <w:r>
              <w:rPr>
                <w:rFonts w:ascii="標楷體" w:eastAsia="標楷體" w:hAnsi="標楷體" w:cs="Times New Roman" w:hint="eastAsia"/>
                <w:kern w:val="0"/>
              </w:rPr>
              <w:t xml:space="preserve"> </w:t>
            </w:r>
            <w:r w:rsidRPr="00446DE3">
              <w:rPr>
                <w:rFonts w:ascii="標楷體" w:eastAsia="標楷體" w:hAnsi="標楷體" w:cs="Times New Roman" w:hint="eastAsia"/>
                <w:kern w:val="0"/>
              </w:rPr>
              <w:t>等待腎臟移植時，選擇</w:t>
            </w:r>
            <w:r>
              <w:rPr>
                <w:rFonts w:ascii="標楷體" w:eastAsia="標楷體" w:hAnsi="標楷體" w:cs="Times New Roman" w:hint="eastAsia"/>
                <w:kern w:val="0"/>
              </w:rPr>
              <w:t>血液</w:t>
            </w:r>
            <w:r w:rsidRPr="00446DE3">
              <w:rPr>
                <w:rFonts w:ascii="標楷體" w:eastAsia="標楷體" w:hAnsi="標楷體" w:cs="Times New Roman" w:hint="eastAsia"/>
                <w:kern w:val="0"/>
              </w:rPr>
              <w:t>透析治療</w:t>
            </w:r>
          </w:p>
          <w:p w:rsidR="00EE3BD6" w:rsidRPr="008940F2" w:rsidRDefault="00EE3BD6" w:rsidP="00EE3BD6">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 腹膜透析</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w:t>
            </w:r>
            <w:r w:rsidR="00EE3BD6">
              <w:rPr>
                <w:rFonts w:ascii="標楷體" w:eastAsia="標楷體" w:hAnsi="標楷體" w:cs="Times New Roman" w:hint="eastAsia"/>
                <w:kern w:val="0"/>
              </w:rPr>
              <w:t xml:space="preserve"> </w:t>
            </w:r>
            <w:r w:rsidRPr="008940F2">
              <w:rPr>
                <w:rFonts w:ascii="標楷體" w:eastAsia="標楷體" w:hAnsi="標楷體" w:cs="Times New Roman"/>
                <w:kern w:val="0"/>
              </w:rPr>
              <w:t>血液透析</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w:t>
            </w:r>
            <w:r w:rsidR="00EE3BD6">
              <w:rPr>
                <w:rFonts w:ascii="標楷體" w:eastAsia="標楷體" w:hAnsi="標楷體" w:cs="Times New Roman" w:hint="eastAsia"/>
                <w:kern w:val="0"/>
              </w:rPr>
              <w:t xml:space="preserve"> </w:t>
            </w:r>
            <w:r w:rsidRPr="008940F2">
              <w:rPr>
                <w:rFonts w:ascii="標楷體" w:eastAsia="標楷體" w:hAnsi="標楷體" w:cs="Times New Roman"/>
                <w:kern w:val="0"/>
              </w:rPr>
              <w:t>安寧緩和治療(</w:t>
            </w:r>
            <w:proofErr w:type="gramStart"/>
            <w:r w:rsidRPr="008940F2">
              <w:rPr>
                <w:rFonts w:ascii="標楷體" w:eastAsia="標楷體" w:hAnsi="標楷體" w:cs="Times New Roman"/>
                <w:kern w:val="0"/>
              </w:rPr>
              <w:t>不</w:t>
            </w:r>
            <w:proofErr w:type="gramEnd"/>
            <w:r w:rsidRPr="008940F2">
              <w:rPr>
                <w:rFonts w:ascii="標楷體" w:eastAsia="標楷體" w:hAnsi="標楷體" w:cs="Times New Roman"/>
                <w:kern w:val="0"/>
              </w:rPr>
              <w:t>透析)</w:t>
            </w:r>
          </w:p>
          <w:p w:rsidR="008940F2" w:rsidRPr="008940F2" w:rsidRDefault="008940F2" w:rsidP="008940F2">
            <w:pPr>
              <w:widowControl/>
              <w:spacing w:line="0" w:lineRule="atLeast"/>
              <w:ind w:firstLineChars="100" w:firstLine="240"/>
              <w:rPr>
                <w:rFonts w:ascii="標楷體" w:eastAsia="標楷體" w:hAnsi="標楷體" w:cs="Times New Roman"/>
                <w:kern w:val="0"/>
              </w:rPr>
            </w:pPr>
            <w:r w:rsidRPr="008940F2">
              <w:rPr>
                <w:rFonts w:ascii="標楷體" w:eastAsia="標楷體" w:hAnsi="標楷體" w:cs="Times New Roman"/>
                <w:kern w:val="0"/>
              </w:rPr>
              <w:t>□</w:t>
            </w:r>
            <w:r w:rsidR="00EE3BD6">
              <w:rPr>
                <w:rFonts w:ascii="標楷體" w:eastAsia="標楷體" w:hAnsi="標楷體" w:cs="Times New Roman" w:hint="eastAsia"/>
                <w:kern w:val="0"/>
              </w:rPr>
              <w:t xml:space="preserve"> </w:t>
            </w:r>
            <w:r w:rsidRPr="008940F2">
              <w:rPr>
                <w:rFonts w:ascii="標楷體" w:eastAsia="標楷體" w:hAnsi="標楷體" w:cs="Times New Roman"/>
                <w:kern w:val="0"/>
              </w:rPr>
              <w:t>限時透析治療嘗試</w:t>
            </w:r>
          </w:p>
          <w:p w:rsidR="008B4E0E" w:rsidRPr="0066682F" w:rsidRDefault="008B4E0E" w:rsidP="00C11638">
            <w:pPr>
              <w:spacing w:line="0" w:lineRule="atLeast"/>
              <w:rPr>
                <w:rFonts w:ascii="Times New Roman" w:eastAsia="標楷體" w:hAnsi="Times New Roman" w:cs="Times New Roman"/>
                <w:bCs/>
                <w:color w:val="ED7D31"/>
                <w:kern w:val="0"/>
              </w:rPr>
            </w:pPr>
          </w:p>
        </w:tc>
      </w:tr>
      <w:tr w:rsidR="008B4E0E" w:rsidRPr="0052608F" w:rsidTr="00C11638">
        <w:trPr>
          <w:jc w:val="center"/>
        </w:trPr>
        <w:tc>
          <w:tcPr>
            <w:tcW w:w="5000" w:type="pct"/>
          </w:tcPr>
          <w:p w:rsidR="008B4E0E" w:rsidRPr="0052608F" w:rsidRDefault="008B4E0E" w:rsidP="00C11638">
            <w:pPr>
              <w:spacing w:line="0" w:lineRule="atLeast"/>
              <w:rPr>
                <w:rFonts w:ascii="標楷體" w:eastAsia="標楷體" w:hAnsi="標楷體" w:cs="Times New Roman"/>
                <w:kern w:val="0"/>
              </w:rPr>
            </w:pPr>
            <w:r w:rsidRPr="0052608F">
              <w:rPr>
                <w:rFonts w:ascii="標楷體" w:eastAsia="標楷體" w:hAnsi="標楷體" w:cs="Times New Roman"/>
                <w:kern w:val="0"/>
              </w:rPr>
              <w:t>瞭解更多資訊及資源：</w:t>
            </w:r>
          </w:p>
          <w:p w:rsidR="0052608F" w:rsidRPr="0052608F" w:rsidRDefault="0052608F" w:rsidP="00C11638">
            <w:pPr>
              <w:spacing w:line="0" w:lineRule="atLeast"/>
              <w:rPr>
                <w:rFonts w:ascii="標楷體" w:eastAsia="標楷體" w:hAnsi="標楷體" w:cs="Times New Roman"/>
                <w:kern w:val="0"/>
              </w:rPr>
            </w:pPr>
            <w:r w:rsidRPr="0052608F">
              <w:rPr>
                <w:rFonts w:ascii="標楷體" w:eastAsia="標楷體" w:hAnsi="標楷體" w:cs="Times New Roman" w:hint="eastAsia"/>
                <w:kern w:val="0"/>
              </w:rPr>
              <w:t xml:space="preserve">   中榮腎臟科SDM網站：</w:t>
            </w:r>
            <w:r w:rsidRPr="0052608F">
              <w:rPr>
                <w:rFonts w:ascii="標楷體" w:eastAsia="標楷體" w:hAnsi="標楷體" w:cs="Times New Roman"/>
                <w:kern w:val="0"/>
              </w:rPr>
              <w:t>http://www.vghtcneph.tw/sdm/</w:t>
            </w:r>
          </w:p>
          <w:p w:rsidR="0052608F" w:rsidRPr="0052608F" w:rsidRDefault="0052608F" w:rsidP="0052608F">
            <w:pPr>
              <w:spacing w:line="0" w:lineRule="atLeast"/>
              <w:ind w:left="360"/>
              <w:rPr>
                <w:rFonts w:ascii="標楷體" w:eastAsia="標楷體" w:hAnsi="標楷體" w:cs="Times New Roman"/>
                <w:kern w:val="0"/>
              </w:rPr>
            </w:pPr>
            <w:proofErr w:type="gramStart"/>
            <w:r w:rsidRPr="0052608F">
              <w:rPr>
                <w:rFonts w:ascii="標楷體" w:eastAsia="標楷體" w:hAnsi="標楷體" w:cs="Times New Roman" w:hint="eastAsia"/>
                <w:kern w:val="0"/>
              </w:rPr>
              <w:t>醫</w:t>
            </w:r>
            <w:proofErr w:type="gramEnd"/>
            <w:r w:rsidRPr="0052608F">
              <w:rPr>
                <w:rFonts w:ascii="標楷體" w:eastAsia="標楷體" w:hAnsi="標楷體" w:cs="Times New Roman" w:hint="eastAsia"/>
                <w:kern w:val="0"/>
              </w:rPr>
              <w:t>病共享決策平台 : http://sdm.patientsafety.mohw.gov.tw/</w:t>
            </w:r>
          </w:p>
          <w:p w:rsidR="0052608F" w:rsidRPr="0052608F" w:rsidRDefault="0052608F" w:rsidP="0052608F">
            <w:pPr>
              <w:spacing w:line="0" w:lineRule="atLeast"/>
              <w:ind w:left="360"/>
              <w:rPr>
                <w:rFonts w:ascii="標楷體" w:eastAsia="標楷體" w:hAnsi="標楷體" w:cs="Times New Roman"/>
                <w:kern w:val="0"/>
              </w:rPr>
            </w:pPr>
            <w:r w:rsidRPr="0052608F">
              <w:rPr>
                <w:rFonts w:ascii="標楷體" w:eastAsia="標楷體" w:hAnsi="標楷體" w:cs="Times New Roman" w:hint="eastAsia"/>
                <w:kern w:val="0"/>
              </w:rPr>
              <w:t>財團法人中華民國腎臟基金會 : http://www.kidney.org.tw/know/know.aspx</w:t>
            </w:r>
          </w:p>
          <w:p w:rsidR="0052608F" w:rsidRPr="0052608F" w:rsidRDefault="0052608F" w:rsidP="0052608F">
            <w:pPr>
              <w:spacing w:line="0" w:lineRule="atLeast"/>
              <w:ind w:left="360"/>
              <w:rPr>
                <w:rFonts w:ascii="標楷體" w:eastAsia="標楷體" w:hAnsi="標楷體" w:cs="Times New Roman"/>
                <w:kern w:val="0"/>
              </w:rPr>
            </w:pPr>
            <w:r w:rsidRPr="0052608F">
              <w:rPr>
                <w:rFonts w:ascii="標楷體" w:eastAsia="標楷體" w:hAnsi="標楷體" w:cs="Times New Roman" w:hint="eastAsia"/>
                <w:kern w:val="0"/>
              </w:rPr>
              <w:t>財團法人腎臟病防治基金會 : http://www.tckdf.org.tw</w:t>
            </w:r>
          </w:p>
          <w:p w:rsidR="008B4E0E" w:rsidRPr="0052608F" w:rsidRDefault="0052608F" w:rsidP="0052608F">
            <w:pPr>
              <w:spacing w:line="0" w:lineRule="atLeast"/>
              <w:ind w:left="360"/>
              <w:rPr>
                <w:rFonts w:ascii="標楷體" w:eastAsia="標楷體" w:hAnsi="標楷體" w:cs="Times New Roman"/>
                <w:kern w:val="0"/>
              </w:rPr>
            </w:pPr>
            <w:r w:rsidRPr="0052608F">
              <w:rPr>
                <w:rFonts w:ascii="標楷體" w:eastAsia="標楷體" w:hAnsi="標楷體" w:cs="Times New Roman" w:hint="eastAsia"/>
                <w:kern w:val="0"/>
              </w:rPr>
              <w:t>財團法人器官捐贈移植登錄中心 : https://www.torsc.org.tw</w:t>
            </w:r>
          </w:p>
          <w:p w:rsidR="0052608F" w:rsidRDefault="0052608F" w:rsidP="0052608F">
            <w:pPr>
              <w:rPr>
                <w:rFonts w:ascii="標楷體" w:eastAsia="標楷體" w:hAnsi="標楷體" w:cs="Times New Roman"/>
                <w:kern w:val="0"/>
              </w:rPr>
            </w:pPr>
            <w:r w:rsidRPr="0052608F">
              <w:rPr>
                <w:rFonts w:ascii="標楷體" w:eastAsia="標楷體" w:hAnsi="標楷體" w:cs="Times New Roman" w:hint="eastAsia"/>
                <w:kern w:val="0"/>
              </w:rPr>
              <w:t xml:space="preserve">   腎衰竭治療選擇個人喜好與全人評估計分表</w:t>
            </w:r>
            <w:hyperlink r:id="rId9" w:tgtFrame="_blank" w:history="1">
              <w:r w:rsidRPr="0052608F">
                <w:rPr>
                  <w:rFonts w:ascii="標楷體" w:eastAsia="標楷體" w:hAnsi="標楷體" w:cs="Times New Roman"/>
                  <w:kern w:val="0"/>
                </w:rPr>
                <w:t>http://htest.youstar.com.tw/form1.aspx</w:t>
              </w:r>
            </w:hyperlink>
          </w:p>
          <w:p w:rsidR="006B768A" w:rsidRPr="0052608F" w:rsidRDefault="006B768A" w:rsidP="0052608F">
            <w:pPr>
              <w:rPr>
                <w:rFonts w:ascii="標楷體" w:eastAsia="標楷體" w:hAnsi="標楷體" w:cs="Times New Roman"/>
                <w:kern w:val="0"/>
              </w:rPr>
            </w:pPr>
            <w:r>
              <w:rPr>
                <w:rFonts w:ascii="標楷體" w:eastAsia="標楷體" w:hAnsi="標楷體" w:cs="Times New Roman" w:hint="eastAsia"/>
                <w:kern w:val="0"/>
              </w:rPr>
              <w:t xml:space="preserve">   您也可以掃描下方QR code進入</w:t>
            </w:r>
            <w:r w:rsidRPr="0052608F">
              <w:rPr>
                <w:rFonts w:ascii="標楷體" w:eastAsia="標楷體" w:hAnsi="標楷體" w:cs="Times New Roman" w:hint="eastAsia"/>
                <w:kern w:val="0"/>
              </w:rPr>
              <w:t>中榮腎臟科SDM網站</w:t>
            </w:r>
          </w:p>
          <w:p w:rsidR="006B768A" w:rsidRDefault="006B768A" w:rsidP="00C11638">
            <w:pPr>
              <w:spacing w:line="0" w:lineRule="atLeast"/>
              <w:rPr>
                <w:rFonts w:ascii="標楷體" w:eastAsia="標楷體" w:hAnsi="標楷體" w:cs="Times New Roman"/>
                <w:kern w:val="0"/>
              </w:rPr>
            </w:pPr>
            <w:r>
              <w:rPr>
                <w:rFonts w:ascii="標楷體" w:eastAsia="標楷體" w:hAnsi="標楷體" w:cs="Times New Roman" w:hint="eastAsia"/>
                <w:kern w:val="0"/>
              </w:rPr>
              <w:t xml:space="preserve">   </w:t>
            </w:r>
            <w:r w:rsidRPr="000F45E9">
              <w:rPr>
                <w:rFonts w:ascii="標楷體" w:eastAsia="標楷體" w:hAnsi="標楷體" w:cs="Times New Roman"/>
                <w:kern w:val="0"/>
              </w:rPr>
              <w:drawing>
                <wp:inline distT="0" distB="0" distL="0" distR="0">
                  <wp:extent cx="1057910" cy="1057910"/>
                  <wp:effectExtent l="19050" t="0" r="8890" b="0"/>
                  <wp:docPr id="11" name="圖片 11" descr="http://s01.calm9.com/qrcode/2018-09/ENSRMQSH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01.calm9.com/qrcode/2018-09/ENSRMQSHMN.png"/>
                          <pic:cNvPicPr>
                            <a:picLocks noChangeAspect="1" noChangeArrowheads="1"/>
                          </pic:cNvPicPr>
                        </pic:nvPicPr>
                        <pic:blipFill>
                          <a:blip r:embed="rId10" cstate="print"/>
                          <a:srcRect/>
                          <a:stretch>
                            <a:fillRect/>
                          </a:stretch>
                        </pic:blipFill>
                        <pic:spPr bwMode="auto">
                          <a:xfrm>
                            <a:off x="0" y="0"/>
                            <a:ext cx="1057910" cy="1057910"/>
                          </a:xfrm>
                          <a:prstGeom prst="rect">
                            <a:avLst/>
                          </a:prstGeom>
                          <a:noFill/>
                          <a:ln w="9525">
                            <a:noFill/>
                            <a:miter lim="800000"/>
                            <a:headEnd/>
                            <a:tailEnd/>
                          </a:ln>
                        </pic:spPr>
                      </pic:pic>
                    </a:graphicData>
                  </a:graphic>
                </wp:inline>
              </w:drawing>
            </w:r>
          </w:p>
          <w:p w:rsidR="006B768A" w:rsidRDefault="006B768A" w:rsidP="00C11638">
            <w:pPr>
              <w:spacing w:line="0" w:lineRule="atLeast"/>
              <w:rPr>
                <w:rFonts w:ascii="標楷體" w:eastAsia="標楷體" w:hAnsi="標楷體" w:cs="Times New Roman"/>
                <w:kern w:val="0"/>
              </w:rPr>
            </w:pPr>
            <w:r>
              <w:rPr>
                <w:rFonts w:ascii="標楷體" w:eastAsia="標楷體" w:hAnsi="標楷體" w:cs="Times New Roman" w:hint="eastAsia"/>
                <w:kern w:val="0"/>
              </w:rPr>
              <w:t xml:space="preserve">   您也可以掃描下方QR code進入簡介影片：左(國語)、右(台語)</w:t>
            </w:r>
          </w:p>
          <w:p w:rsidR="008B4E0E" w:rsidRDefault="006B768A" w:rsidP="006B768A">
            <w:pPr>
              <w:spacing w:line="0" w:lineRule="atLeast"/>
              <w:ind w:firstLineChars="100" w:firstLine="240"/>
              <w:rPr>
                <w:rFonts w:ascii="標楷體" w:eastAsia="標楷體" w:hAnsi="標楷體" w:cs="Times New Roman" w:hint="eastAsia"/>
                <w:kern w:val="0"/>
              </w:rPr>
            </w:pPr>
            <w:r w:rsidRPr="000F45E9">
              <w:rPr>
                <w:rFonts w:ascii="標楷體" w:eastAsia="標楷體" w:hAnsi="標楷體" w:cs="Times New Roman"/>
                <w:kern w:val="0"/>
              </w:rPr>
              <w:drawing>
                <wp:inline distT="0" distB="0" distL="0" distR="0">
                  <wp:extent cx="1057701" cy="1057701"/>
                  <wp:effectExtent l="19050" t="0" r="9099" b="0"/>
                  <wp:docPr id="8" name="圖片 8" descr="http://s01.calm9.com/qrcode/2018-09/UC11GVPP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01.calm9.com/qrcode/2018-09/UC11GVPP1L.png"/>
                          <pic:cNvPicPr>
                            <a:picLocks noChangeAspect="1" noChangeArrowheads="1"/>
                          </pic:cNvPicPr>
                        </pic:nvPicPr>
                        <pic:blipFill>
                          <a:blip r:embed="rId11" cstate="print"/>
                          <a:srcRect/>
                          <a:stretch>
                            <a:fillRect/>
                          </a:stretch>
                        </pic:blipFill>
                        <pic:spPr bwMode="auto">
                          <a:xfrm>
                            <a:off x="0" y="0"/>
                            <a:ext cx="1057496" cy="1057496"/>
                          </a:xfrm>
                          <a:prstGeom prst="rect">
                            <a:avLst/>
                          </a:prstGeom>
                          <a:noFill/>
                          <a:ln w="9525">
                            <a:noFill/>
                            <a:miter lim="800000"/>
                            <a:headEnd/>
                            <a:tailEnd/>
                          </a:ln>
                        </pic:spPr>
                      </pic:pic>
                    </a:graphicData>
                  </a:graphic>
                </wp:inline>
              </w:drawing>
            </w:r>
            <w:r w:rsidRPr="000F45E9">
              <w:rPr>
                <w:rFonts w:ascii="標楷體" w:eastAsia="標楷體" w:hAnsi="標楷體" w:cs="Times New Roman"/>
                <w:kern w:val="0"/>
              </w:rPr>
              <w:drawing>
                <wp:inline distT="0" distB="0" distL="0" distR="0">
                  <wp:extent cx="1209254" cy="1064525"/>
                  <wp:effectExtent l="1905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1208085" cy="1063496"/>
                          </a:xfrm>
                          <a:prstGeom prst="rect">
                            <a:avLst/>
                          </a:prstGeom>
                          <a:noFill/>
                          <a:ln w="9525">
                            <a:noFill/>
                            <a:miter lim="800000"/>
                            <a:headEnd/>
                            <a:tailEnd/>
                          </a:ln>
                        </pic:spPr>
                      </pic:pic>
                    </a:graphicData>
                  </a:graphic>
                </wp:inline>
              </w:drawing>
            </w:r>
          </w:p>
          <w:p w:rsidR="000F45E9" w:rsidRPr="000F45E9" w:rsidRDefault="000F45E9" w:rsidP="000F45E9">
            <w:pPr>
              <w:spacing w:line="0" w:lineRule="atLeast"/>
              <w:ind w:firstLineChars="150" w:firstLine="420"/>
              <w:rPr>
                <w:rFonts w:ascii="標楷體" w:eastAsia="標楷體" w:hAnsi="標楷體" w:cs="Times New Roman" w:hint="eastAsia"/>
                <w:color w:val="FF0000"/>
                <w:kern w:val="0"/>
                <w:sz w:val="28"/>
              </w:rPr>
            </w:pPr>
            <w:r w:rsidRPr="000F45E9">
              <w:rPr>
                <w:rFonts w:ascii="標楷體" w:eastAsia="標楷體" w:hAnsi="標楷體" w:cs="Times New Roman"/>
                <w:color w:val="FF0000"/>
                <w:kern w:val="0"/>
                <w:sz w:val="28"/>
              </w:rPr>
              <w:t>對於上述的治療模式，</w:t>
            </w:r>
            <w:r w:rsidRPr="000F45E9">
              <w:rPr>
                <w:rFonts w:ascii="標楷體" w:eastAsia="標楷體" w:hAnsi="標楷體" w:cs="Times New Roman" w:hint="eastAsia"/>
                <w:color w:val="FF0000"/>
                <w:kern w:val="0"/>
                <w:sz w:val="28"/>
              </w:rPr>
              <w:t>若您仍</w:t>
            </w:r>
            <w:r w:rsidRPr="000F45E9">
              <w:rPr>
                <w:rFonts w:ascii="標楷體" w:eastAsia="標楷體" w:hAnsi="標楷體" w:cs="Times New Roman"/>
                <w:color w:val="FF0000"/>
                <w:kern w:val="0"/>
                <w:sz w:val="28"/>
              </w:rPr>
              <w:t>想要再了解更多，</w:t>
            </w:r>
            <w:r w:rsidRPr="000F45E9">
              <w:rPr>
                <w:rFonts w:ascii="標楷體" w:eastAsia="標楷體" w:hAnsi="標楷體" w:cs="Times New Roman" w:hint="eastAsia"/>
                <w:color w:val="FF0000"/>
                <w:kern w:val="0"/>
                <w:sz w:val="28"/>
              </w:rPr>
              <w:t>您</w:t>
            </w:r>
            <w:r w:rsidRPr="000F45E9">
              <w:rPr>
                <w:rFonts w:ascii="標楷體" w:eastAsia="標楷體" w:hAnsi="標楷體" w:cs="Times New Roman"/>
                <w:color w:val="FF0000"/>
                <w:kern w:val="0"/>
                <w:sz w:val="28"/>
              </w:rPr>
              <w:t>的問題是 :</w:t>
            </w:r>
          </w:p>
          <w:p w:rsidR="000F45E9" w:rsidRPr="000F45E9" w:rsidRDefault="000F45E9" w:rsidP="000F45E9">
            <w:pPr>
              <w:spacing w:line="0" w:lineRule="atLeast"/>
              <w:ind w:firstLineChars="150" w:firstLine="360"/>
              <w:rPr>
                <w:rFonts w:ascii="標楷體" w:eastAsia="標楷體" w:hAnsi="標楷體" w:cs="Times New Roman" w:hint="eastAsia"/>
                <w:kern w:val="0"/>
              </w:rPr>
            </w:pPr>
          </w:p>
          <w:p w:rsidR="000F45E9" w:rsidRPr="000F45E9" w:rsidRDefault="000F45E9" w:rsidP="000F45E9">
            <w:pPr>
              <w:spacing w:line="0" w:lineRule="atLeast"/>
              <w:ind w:firstLineChars="150" w:firstLine="360"/>
              <w:rPr>
                <w:rFonts w:ascii="標楷體" w:eastAsia="標楷體" w:hAnsi="標楷體" w:cs="Times New Roman" w:hint="eastAsia"/>
                <w:kern w:val="0"/>
              </w:rPr>
            </w:pPr>
          </w:p>
          <w:p w:rsidR="000F45E9" w:rsidRPr="0052608F" w:rsidRDefault="000F45E9" w:rsidP="000F45E9">
            <w:pPr>
              <w:spacing w:line="0" w:lineRule="atLeast"/>
              <w:ind w:firstLineChars="150" w:firstLine="360"/>
              <w:rPr>
                <w:rFonts w:ascii="標楷體" w:eastAsia="標楷體" w:hAnsi="標楷體" w:cs="Times New Roman"/>
                <w:kern w:val="0"/>
              </w:rPr>
            </w:pPr>
          </w:p>
        </w:tc>
      </w:tr>
      <w:tr w:rsidR="008B4E0E" w:rsidRPr="0066682F" w:rsidTr="00C11638">
        <w:trPr>
          <w:jc w:val="center"/>
        </w:trPr>
        <w:tc>
          <w:tcPr>
            <w:tcW w:w="5000" w:type="pct"/>
          </w:tcPr>
          <w:p w:rsidR="008B4E0E" w:rsidRPr="0066682F" w:rsidRDefault="008B4E0E" w:rsidP="0052608F">
            <w:pPr>
              <w:spacing w:line="0" w:lineRule="atLeast"/>
              <w:rPr>
                <w:rFonts w:ascii="Times New Roman" w:eastAsia="標楷體" w:hAnsi="Times New Roman" w:cs="Times New Roman"/>
                <w:b/>
                <w:color w:val="000000"/>
              </w:rPr>
            </w:pPr>
            <w:r w:rsidRPr="0021245F">
              <w:rPr>
                <w:rFonts w:ascii="Times New Roman" w:eastAsia="標楷體" w:hAnsi="Times New Roman" w:cs="Times New Roman"/>
                <w:b/>
                <w:color w:val="000000"/>
              </w:rPr>
              <w:t>出版日期</w:t>
            </w:r>
            <w:r w:rsidRPr="0021245F">
              <w:rPr>
                <w:rFonts w:ascii="Times New Roman" w:eastAsia="標楷體" w:hAnsi="Times New Roman" w:cs="Times New Roman"/>
                <w:b/>
                <w:color w:val="000000"/>
              </w:rPr>
              <w:t>/</w:t>
            </w:r>
            <w:r w:rsidRPr="0021245F">
              <w:rPr>
                <w:rFonts w:ascii="Times New Roman" w:eastAsia="標楷體" w:hAnsi="Times New Roman" w:cs="Times New Roman"/>
                <w:b/>
                <w:color w:val="000000"/>
              </w:rPr>
              <w:t>更新日期：</w:t>
            </w:r>
            <w:r w:rsidR="0052608F" w:rsidRPr="0052608F">
              <w:rPr>
                <w:rFonts w:ascii="標楷體" w:eastAsia="標楷體" w:hAnsi="標楷體" w:cs="Times New Roman" w:hint="eastAsia"/>
                <w:kern w:val="0"/>
              </w:rPr>
              <w:t>107</w:t>
            </w:r>
            <w:r w:rsidRPr="0052608F">
              <w:rPr>
                <w:rFonts w:ascii="標楷體" w:eastAsia="標楷體" w:hAnsi="標楷體" w:cs="Times New Roman"/>
                <w:kern w:val="0"/>
              </w:rPr>
              <w:t>年</w:t>
            </w:r>
            <w:r w:rsidR="0052608F" w:rsidRPr="0052608F">
              <w:rPr>
                <w:rFonts w:ascii="標楷體" w:eastAsia="標楷體" w:hAnsi="標楷體" w:cs="Times New Roman" w:hint="eastAsia"/>
                <w:kern w:val="0"/>
              </w:rPr>
              <w:t>09</w:t>
            </w:r>
            <w:r w:rsidRPr="0052608F">
              <w:rPr>
                <w:rFonts w:ascii="標楷體" w:eastAsia="標楷體" w:hAnsi="標楷體" w:cs="Times New Roman"/>
                <w:kern w:val="0"/>
              </w:rPr>
              <w:t>月</w:t>
            </w:r>
            <w:r w:rsidR="0052608F" w:rsidRPr="0052608F">
              <w:rPr>
                <w:rFonts w:ascii="標楷體" w:eastAsia="標楷體" w:hAnsi="標楷體" w:cs="Times New Roman" w:hint="eastAsia"/>
                <w:kern w:val="0"/>
              </w:rPr>
              <w:t>20</w:t>
            </w:r>
            <w:r w:rsidRPr="0052608F">
              <w:rPr>
                <w:rFonts w:ascii="標楷體" w:eastAsia="標楷體" w:hAnsi="標楷體" w:cs="Times New Roman"/>
                <w:kern w:val="0"/>
              </w:rPr>
              <w:t>日</w:t>
            </w:r>
          </w:p>
        </w:tc>
      </w:tr>
    </w:tbl>
    <w:p w:rsidR="008B4E0E" w:rsidRDefault="008B4E0E" w:rsidP="008B4E0E">
      <w:pPr>
        <w:tabs>
          <w:tab w:val="center" w:pos="4153"/>
          <w:tab w:val="right" w:pos="8306"/>
        </w:tabs>
        <w:snapToGrid w:val="0"/>
        <w:spacing w:line="0" w:lineRule="atLeast"/>
        <w:rPr>
          <w:rFonts w:ascii="Times New Roman" w:eastAsia="標楷體" w:hAnsi="Times New Roman" w:cs="Times New Roman"/>
          <w:b/>
          <w:sz w:val="32"/>
          <w:szCs w:val="36"/>
        </w:rPr>
      </w:pPr>
      <w:r w:rsidRPr="0066682F">
        <w:rPr>
          <w:rFonts w:ascii="Times New Roman" w:eastAsia="標楷體" w:hAnsi="Times New Roman" w:cs="Times New Roman"/>
          <w:i/>
          <w:sz w:val="32"/>
        </w:rPr>
        <w:t>完成以上評估後，您可以列印及攜帶此份結果與您的主治醫師討論。</w:t>
      </w:r>
    </w:p>
    <w:sectPr w:rsidR="008B4E0E" w:rsidSect="008B4E0E">
      <w:headerReference w:type="default" r:id="rId13"/>
      <w:pgSz w:w="11906" w:h="16838"/>
      <w:pgMar w:top="720" w:right="720" w:bottom="720" w:left="720" w:header="397"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24" w:rsidRDefault="00CE6324" w:rsidP="00A507D9">
      <w:r>
        <w:separator/>
      </w:r>
    </w:p>
  </w:endnote>
  <w:endnote w:type="continuationSeparator" w:id="0">
    <w:p w:rsidR="00CE6324" w:rsidRDefault="00CE6324" w:rsidP="00A5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24" w:rsidRDefault="00CE6324" w:rsidP="00A507D9">
      <w:r>
        <w:separator/>
      </w:r>
    </w:p>
  </w:footnote>
  <w:footnote w:type="continuationSeparator" w:id="0">
    <w:p w:rsidR="00CE6324" w:rsidRDefault="00CE6324" w:rsidP="00A50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34" w:rsidRDefault="00A35EFF">
    <w:pPr>
      <w:pStyle w:val="a7"/>
    </w:pPr>
    <w:r>
      <w:rPr>
        <w:noProof/>
      </w:rPr>
      <w:pict>
        <v:shapetype id="_x0000_t202" coordsize="21600,21600" o:spt="202" path="m,l,21600r21600,l21600,xe">
          <v:stroke joinstyle="miter"/>
          <v:path gradientshapeok="t" o:connecttype="rect"/>
        </v:shapetype>
        <v:shape id="_x0000_s65537" type="#_x0000_t202" style="position:absolute;margin-left:273.15pt;margin-top:-30.85pt;width:252.8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" filled="f" stroked="f">
          <v:textbox style="mso-fit-shape-to-text:t">
            <w:txbxContent>
              <w:p w:rsidR="000B4934" w:rsidRPr="000B4934" w:rsidRDefault="000B4934" w:rsidP="000B4934">
                <w:pPr>
                  <w:pStyle w:val="a7"/>
                  <w:jc w:val="right"/>
                  <w:rPr>
                    <w:rFonts w:ascii="Times New Roman" w:eastAsia="微軟正黑體" w:hAnsi="Times New Roman" w:cs="Times New Roman"/>
                  </w:rPr>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6C1"/>
    <w:multiLevelType w:val="hybridMultilevel"/>
    <w:tmpl w:val="B930F4CC"/>
    <w:lvl w:ilvl="0" w:tplc="2B3AB194">
      <w:start w:val="5"/>
      <w:numFmt w:val="taiwaneseCountingThousand"/>
      <w:lvlText w:val="(%1)"/>
      <w:lvlJc w:val="left"/>
      <w:pPr>
        <w:ind w:left="990" w:hanging="51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263596"/>
    <w:multiLevelType w:val="hybridMultilevel"/>
    <w:tmpl w:val="18608822"/>
    <w:lvl w:ilvl="0" w:tplc="4B0A1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EE1020"/>
    <w:multiLevelType w:val="hybridMultilevel"/>
    <w:tmpl w:val="F9DABC86"/>
    <w:lvl w:ilvl="0" w:tplc="03145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C2787C"/>
    <w:multiLevelType w:val="hybridMultilevel"/>
    <w:tmpl w:val="FC3AE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DD1244"/>
    <w:multiLevelType w:val="hybridMultilevel"/>
    <w:tmpl w:val="522A9D48"/>
    <w:lvl w:ilvl="0" w:tplc="4F44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A03A11"/>
    <w:multiLevelType w:val="hybridMultilevel"/>
    <w:tmpl w:val="DA188D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443CDF"/>
    <w:multiLevelType w:val="hybridMultilevel"/>
    <w:tmpl w:val="91028136"/>
    <w:lvl w:ilvl="0" w:tplc="52DC1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D302AB"/>
    <w:multiLevelType w:val="hybridMultilevel"/>
    <w:tmpl w:val="A344F45A"/>
    <w:lvl w:ilvl="0" w:tplc="7AEC5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217BB9"/>
    <w:multiLevelType w:val="hybridMultilevel"/>
    <w:tmpl w:val="A45A8294"/>
    <w:lvl w:ilvl="0" w:tplc="A3C2E712">
      <w:start w:val="1"/>
      <w:numFmt w:val="taiwaneseCountingThousand"/>
      <w:lvlText w:val="(%1)"/>
      <w:lvlJc w:val="left"/>
      <w:pPr>
        <w:ind w:left="990" w:hanging="510"/>
      </w:pPr>
      <w:rPr>
        <w:rFonts w:cs="Times New Roman" w:hint="default"/>
      </w:rPr>
    </w:lvl>
    <w:lvl w:ilvl="1" w:tplc="C5667C1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BEE3886"/>
    <w:multiLevelType w:val="hybridMultilevel"/>
    <w:tmpl w:val="0128D61A"/>
    <w:lvl w:ilvl="0" w:tplc="A3C2E712">
      <w:start w:val="1"/>
      <w:numFmt w:val="taiwaneseCountingThousand"/>
      <w:lvlText w:val="(%1)"/>
      <w:lvlJc w:val="left"/>
      <w:pPr>
        <w:ind w:left="990" w:hanging="51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F8140FD"/>
    <w:multiLevelType w:val="hybridMultilevel"/>
    <w:tmpl w:val="62D2AF48"/>
    <w:lvl w:ilvl="0" w:tplc="CB18D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252B97"/>
    <w:multiLevelType w:val="hybridMultilevel"/>
    <w:tmpl w:val="009808C6"/>
    <w:lvl w:ilvl="0" w:tplc="0409000F">
      <w:start w:val="1"/>
      <w:numFmt w:val="decimal"/>
      <w:lvlText w:val="%1."/>
      <w:lvlJc w:val="left"/>
      <w:pPr>
        <w:ind w:left="533" w:hanging="480"/>
      </w:p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2">
    <w:nsid w:val="29D051DC"/>
    <w:multiLevelType w:val="hybridMultilevel"/>
    <w:tmpl w:val="B0FAF88A"/>
    <w:lvl w:ilvl="0" w:tplc="E1089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A71486"/>
    <w:multiLevelType w:val="hybridMultilevel"/>
    <w:tmpl w:val="0024E668"/>
    <w:lvl w:ilvl="0" w:tplc="75FA7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8F390F"/>
    <w:multiLevelType w:val="hybridMultilevel"/>
    <w:tmpl w:val="75FA5374"/>
    <w:lvl w:ilvl="0" w:tplc="B47A4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181FAA"/>
    <w:multiLevelType w:val="hybridMultilevel"/>
    <w:tmpl w:val="D5EE88DE"/>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6">
    <w:nsid w:val="508717C4"/>
    <w:multiLevelType w:val="hybridMultilevel"/>
    <w:tmpl w:val="C6DCA00E"/>
    <w:lvl w:ilvl="0" w:tplc="72FA789E">
      <w:start w:val="1"/>
      <w:numFmt w:val="taiwaneseCountingThousand"/>
      <w:lvlText w:val="(%1)"/>
      <w:lvlJc w:val="left"/>
      <w:pPr>
        <w:ind w:left="945" w:hanging="46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0E070FB"/>
    <w:multiLevelType w:val="hybridMultilevel"/>
    <w:tmpl w:val="5B600886"/>
    <w:lvl w:ilvl="0" w:tplc="55922D26">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B06F68"/>
    <w:multiLevelType w:val="hybridMultilevel"/>
    <w:tmpl w:val="6EA2BCD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5CC2C67"/>
    <w:multiLevelType w:val="hybridMultilevel"/>
    <w:tmpl w:val="6448813E"/>
    <w:lvl w:ilvl="0" w:tplc="0C2E9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510098"/>
    <w:multiLevelType w:val="hybridMultilevel"/>
    <w:tmpl w:val="867EF6AC"/>
    <w:lvl w:ilvl="0" w:tplc="F20C599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978116E"/>
    <w:multiLevelType w:val="hybridMultilevel"/>
    <w:tmpl w:val="783E708A"/>
    <w:lvl w:ilvl="0" w:tplc="9AB0DC6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D221876"/>
    <w:multiLevelType w:val="hybridMultilevel"/>
    <w:tmpl w:val="EC8079F8"/>
    <w:lvl w:ilvl="0" w:tplc="738C54B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1C0F16"/>
    <w:multiLevelType w:val="hybridMultilevel"/>
    <w:tmpl w:val="58E2638E"/>
    <w:lvl w:ilvl="0" w:tplc="B2423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7DF20B1"/>
    <w:multiLevelType w:val="hybridMultilevel"/>
    <w:tmpl w:val="BB5EA0CE"/>
    <w:lvl w:ilvl="0" w:tplc="F20A12B2">
      <w:start w:val="1"/>
      <w:numFmt w:val="taiwaneseCountingThousand"/>
      <w:lvlText w:val="(%1)"/>
      <w:lvlJc w:val="left"/>
      <w:pPr>
        <w:ind w:left="1005" w:hanging="525"/>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16492B"/>
    <w:multiLevelType w:val="hybridMultilevel"/>
    <w:tmpl w:val="699CFBD4"/>
    <w:lvl w:ilvl="0" w:tplc="D6DEB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955EF1"/>
    <w:multiLevelType w:val="hybridMultilevel"/>
    <w:tmpl w:val="D4FE9918"/>
    <w:lvl w:ilvl="0" w:tplc="7E2611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3710489"/>
    <w:multiLevelType w:val="hybridMultilevel"/>
    <w:tmpl w:val="0AE43434"/>
    <w:lvl w:ilvl="0" w:tplc="B232C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A584491"/>
    <w:multiLevelType w:val="multilevel"/>
    <w:tmpl w:val="511628A2"/>
    <w:styleLink w:val="WWNum9"/>
    <w:lvl w:ilvl="0">
      <w:start w:val="1"/>
      <w:numFmt w:val="decimal"/>
      <w:lvlText w:val="%1."/>
      <w:lvlJc w:val="left"/>
    </w:lvl>
    <w:lvl w:ilvl="1">
      <w:start w:val="1"/>
      <w:numFmt w:val="ideographTraditional"/>
      <w:lvlText w:val="%2、"/>
      <w:lvlJc w:val="left"/>
      <w:rPr>
        <w:rFonts w:eastAsia="新細明體"/>
      </w:rPr>
    </w:lvl>
    <w:lvl w:ilvl="2">
      <w:start w:val="1"/>
      <w:numFmt w:val="lowerRoman"/>
      <w:lvlText w:val="%1.%2.%3."/>
      <w:lvlJc w:val="right"/>
    </w:lvl>
    <w:lvl w:ilvl="3">
      <w:start w:val="1"/>
      <w:numFmt w:val="decimal"/>
      <w:lvlText w:val="%1.%2.%3.%4."/>
      <w:lvlJc w:val="left"/>
    </w:lvl>
    <w:lvl w:ilvl="4">
      <w:start w:val="1"/>
      <w:numFmt w:val="ideographTraditional"/>
      <w:lvlText w:val="%1.%2.%3.%4.%5、"/>
      <w:lvlJc w:val="left"/>
      <w:rPr>
        <w:rFonts w:eastAsia="新細明體"/>
      </w:rPr>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rPr>
        <w:rFonts w:eastAsia="新細明體"/>
      </w:rPr>
    </w:lvl>
    <w:lvl w:ilvl="8">
      <w:start w:val="1"/>
      <w:numFmt w:val="lowerRoman"/>
      <w:lvlText w:val="%1.%2.%3.%4.%5.%6.%7.%8.%9."/>
      <w:lvlJc w:val="right"/>
    </w:lvl>
  </w:abstractNum>
  <w:abstractNum w:abstractNumId="29">
    <w:nsid w:val="7F467B3F"/>
    <w:multiLevelType w:val="hybridMultilevel"/>
    <w:tmpl w:val="8364288E"/>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0">
    <w:nsid w:val="7F926638"/>
    <w:multiLevelType w:val="hybridMultilevel"/>
    <w:tmpl w:val="CCAA3628"/>
    <w:lvl w:ilvl="0" w:tplc="6FE4D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4"/>
  </w:num>
  <w:num w:numId="3">
    <w:abstractNumId w:val="26"/>
  </w:num>
  <w:num w:numId="4">
    <w:abstractNumId w:val="8"/>
  </w:num>
  <w:num w:numId="5">
    <w:abstractNumId w:val="9"/>
  </w:num>
  <w:num w:numId="6">
    <w:abstractNumId w:val="16"/>
  </w:num>
  <w:num w:numId="7">
    <w:abstractNumId w:val="18"/>
  </w:num>
  <w:num w:numId="8">
    <w:abstractNumId w:val="22"/>
  </w:num>
  <w:num w:numId="9">
    <w:abstractNumId w:val="2"/>
  </w:num>
  <w:num w:numId="10">
    <w:abstractNumId w:val="14"/>
  </w:num>
  <w:num w:numId="11">
    <w:abstractNumId w:val="23"/>
  </w:num>
  <w:num w:numId="12">
    <w:abstractNumId w:val="7"/>
  </w:num>
  <w:num w:numId="13">
    <w:abstractNumId w:val="10"/>
  </w:num>
  <w:num w:numId="14">
    <w:abstractNumId w:val="3"/>
  </w:num>
  <w:num w:numId="15">
    <w:abstractNumId w:val="29"/>
  </w:num>
  <w:num w:numId="16">
    <w:abstractNumId w:val="4"/>
  </w:num>
  <w:num w:numId="17">
    <w:abstractNumId w:val="15"/>
  </w:num>
  <w:num w:numId="18">
    <w:abstractNumId w:val="5"/>
  </w:num>
  <w:num w:numId="19">
    <w:abstractNumId w:val="11"/>
  </w:num>
  <w:num w:numId="20">
    <w:abstractNumId w:val="0"/>
  </w:num>
  <w:num w:numId="21">
    <w:abstractNumId w:val="27"/>
  </w:num>
  <w:num w:numId="22">
    <w:abstractNumId w:val="12"/>
  </w:num>
  <w:num w:numId="23">
    <w:abstractNumId w:val="1"/>
  </w:num>
  <w:num w:numId="24">
    <w:abstractNumId w:val="30"/>
  </w:num>
  <w:num w:numId="25">
    <w:abstractNumId w:val="20"/>
  </w:num>
  <w:num w:numId="26">
    <w:abstractNumId w:val="28"/>
  </w:num>
  <w:num w:numId="27">
    <w:abstractNumId w:val="28"/>
    <w:lvlOverride w:ilvl="0">
      <w:startOverride w:val="1"/>
    </w:lvlOverride>
  </w:num>
  <w:num w:numId="28">
    <w:abstractNumId w:val="25"/>
  </w:num>
  <w:num w:numId="29">
    <w:abstractNumId w:val="21"/>
  </w:num>
  <w:num w:numId="30">
    <w:abstractNumId w:val="19"/>
  </w:num>
  <w:num w:numId="31">
    <w:abstractNumId w:val="13"/>
  </w:num>
  <w:num w:numId="32">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8610"/>
    <o:shapelayout v:ext="edit">
      <o:idmap v:ext="edit" data="6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3A9F"/>
    <w:rsid w:val="00002E0E"/>
    <w:rsid w:val="00004C17"/>
    <w:rsid w:val="00005BA0"/>
    <w:rsid w:val="00011D79"/>
    <w:rsid w:val="00012B08"/>
    <w:rsid w:val="00015E4D"/>
    <w:rsid w:val="0002058B"/>
    <w:rsid w:val="000219FF"/>
    <w:rsid w:val="00021A74"/>
    <w:rsid w:val="00023890"/>
    <w:rsid w:val="0002431B"/>
    <w:rsid w:val="00025DCA"/>
    <w:rsid w:val="00026BB8"/>
    <w:rsid w:val="0002770B"/>
    <w:rsid w:val="00032B5F"/>
    <w:rsid w:val="00032CCC"/>
    <w:rsid w:val="00036C03"/>
    <w:rsid w:val="00037758"/>
    <w:rsid w:val="000379A9"/>
    <w:rsid w:val="00040DB3"/>
    <w:rsid w:val="00042BF7"/>
    <w:rsid w:val="00046B02"/>
    <w:rsid w:val="00046BA4"/>
    <w:rsid w:val="00047941"/>
    <w:rsid w:val="00052A4E"/>
    <w:rsid w:val="00056E6A"/>
    <w:rsid w:val="00056E74"/>
    <w:rsid w:val="00057AD8"/>
    <w:rsid w:val="00060706"/>
    <w:rsid w:val="0006157E"/>
    <w:rsid w:val="00062149"/>
    <w:rsid w:val="00064780"/>
    <w:rsid w:val="00066FD1"/>
    <w:rsid w:val="00071C48"/>
    <w:rsid w:val="00072357"/>
    <w:rsid w:val="00072DDF"/>
    <w:rsid w:val="0008114C"/>
    <w:rsid w:val="0008203A"/>
    <w:rsid w:val="00082996"/>
    <w:rsid w:val="00082A1D"/>
    <w:rsid w:val="000851C3"/>
    <w:rsid w:val="000858C6"/>
    <w:rsid w:val="00086480"/>
    <w:rsid w:val="00093A07"/>
    <w:rsid w:val="00097B3F"/>
    <w:rsid w:val="000A131A"/>
    <w:rsid w:val="000A59A8"/>
    <w:rsid w:val="000A6D83"/>
    <w:rsid w:val="000B3284"/>
    <w:rsid w:val="000B3EF3"/>
    <w:rsid w:val="000B4934"/>
    <w:rsid w:val="000B5883"/>
    <w:rsid w:val="000C52BF"/>
    <w:rsid w:val="000C5F06"/>
    <w:rsid w:val="000D0B33"/>
    <w:rsid w:val="000D129C"/>
    <w:rsid w:val="000D232F"/>
    <w:rsid w:val="000D4056"/>
    <w:rsid w:val="000D5C04"/>
    <w:rsid w:val="000F02E6"/>
    <w:rsid w:val="000F27D8"/>
    <w:rsid w:val="000F370E"/>
    <w:rsid w:val="000F3DF9"/>
    <w:rsid w:val="000F45E9"/>
    <w:rsid w:val="000F507F"/>
    <w:rsid w:val="00100A3B"/>
    <w:rsid w:val="00100C59"/>
    <w:rsid w:val="00102479"/>
    <w:rsid w:val="001074CE"/>
    <w:rsid w:val="00112730"/>
    <w:rsid w:val="00113685"/>
    <w:rsid w:val="001163CE"/>
    <w:rsid w:val="00121232"/>
    <w:rsid w:val="001216D4"/>
    <w:rsid w:val="00123930"/>
    <w:rsid w:val="00130FA9"/>
    <w:rsid w:val="00131289"/>
    <w:rsid w:val="00133467"/>
    <w:rsid w:val="00134BEA"/>
    <w:rsid w:val="001350D9"/>
    <w:rsid w:val="0013564F"/>
    <w:rsid w:val="00135DAB"/>
    <w:rsid w:val="0014026F"/>
    <w:rsid w:val="00141821"/>
    <w:rsid w:val="00144C85"/>
    <w:rsid w:val="00144D98"/>
    <w:rsid w:val="001458AE"/>
    <w:rsid w:val="00145D1F"/>
    <w:rsid w:val="00145F69"/>
    <w:rsid w:val="001463BE"/>
    <w:rsid w:val="001506ED"/>
    <w:rsid w:val="00151B33"/>
    <w:rsid w:val="00152D59"/>
    <w:rsid w:val="00153436"/>
    <w:rsid w:val="0015593A"/>
    <w:rsid w:val="00156334"/>
    <w:rsid w:val="00160D08"/>
    <w:rsid w:val="001663F3"/>
    <w:rsid w:val="0016705E"/>
    <w:rsid w:val="0017046D"/>
    <w:rsid w:val="00171AC6"/>
    <w:rsid w:val="001729A0"/>
    <w:rsid w:val="00174436"/>
    <w:rsid w:val="0017486B"/>
    <w:rsid w:val="00175447"/>
    <w:rsid w:val="001761D3"/>
    <w:rsid w:val="00180370"/>
    <w:rsid w:val="0018257E"/>
    <w:rsid w:val="00182794"/>
    <w:rsid w:val="00184E8F"/>
    <w:rsid w:val="00193103"/>
    <w:rsid w:val="00193142"/>
    <w:rsid w:val="00193857"/>
    <w:rsid w:val="001A01AA"/>
    <w:rsid w:val="001A1B71"/>
    <w:rsid w:val="001A4EA6"/>
    <w:rsid w:val="001A534B"/>
    <w:rsid w:val="001A683C"/>
    <w:rsid w:val="001B2F7D"/>
    <w:rsid w:val="001C1424"/>
    <w:rsid w:val="001C3606"/>
    <w:rsid w:val="001C3BCF"/>
    <w:rsid w:val="001C4EF2"/>
    <w:rsid w:val="001C5CC9"/>
    <w:rsid w:val="001C65AE"/>
    <w:rsid w:val="001C6DA7"/>
    <w:rsid w:val="001C71C9"/>
    <w:rsid w:val="001C74D7"/>
    <w:rsid w:val="001D547C"/>
    <w:rsid w:val="001D5567"/>
    <w:rsid w:val="001D7BF9"/>
    <w:rsid w:val="001E2E2F"/>
    <w:rsid w:val="001E3986"/>
    <w:rsid w:val="001E6E95"/>
    <w:rsid w:val="001E7003"/>
    <w:rsid w:val="001F22BA"/>
    <w:rsid w:val="001F48E0"/>
    <w:rsid w:val="002018FE"/>
    <w:rsid w:val="00201FAF"/>
    <w:rsid w:val="00202C02"/>
    <w:rsid w:val="00203598"/>
    <w:rsid w:val="0020365E"/>
    <w:rsid w:val="002050DF"/>
    <w:rsid w:val="002055ED"/>
    <w:rsid w:val="00206A9C"/>
    <w:rsid w:val="00206CBB"/>
    <w:rsid w:val="00215E45"/>
    <w:rsid w:val="00216173"/>
    <w:rsid w:val="0021722E"/>
    <w:rsid w:val="002234AE"/>
    <w:rsid w:val="00225393"/>
    <w:rsid w:val="00225910"/>
    <w:rsid w:val="00225D85"/>
    <w:rsid w:val="002311A5"/>
    <w:rsid w:val="00234050"/>
    <w:rsid w:val="00236368"/>
    <w:rsid w:val="0023769C"/>
    <w:rsid w:val="00240D8B"/>
    <w:rsid w:val="00240F28"/>
    <w:rsid w:val="002423EE"/>
    <w:rsid w:val="00243CA8"/>
    <w:rsid w:val="002441C7"/>
    <w:rsid w:val="00246B7B"/>
    <w:rsid w:val="00252423"/>
    <w:rsid w:val="00254C86"/>
    <w:rsid w:val="00263D41"/>
    <w:rsid w:val="002643CB"/>
    <w:rsid w:val="00264D9C"/>
    <w:rsid w:val="00264F9A"/>
    <w:rsid w:val="002658BC"/>
    <w:rsid w:val="00265FBC"/>
    <w:rsid w:val="00266B4C"/>
    <w:rsid w:val="00266C45"/>
    <w:rsid w:val="00267096"/>
    <w:rsid w:val="0026733E"/>
    <w:rsid w:val="0027286F"/>
    <w:rsid w:val="0027376E"/>
    <w:rsid w:val="00273CDC"/>
    <w:rsid w:val="0027653A"/>
    <w:rsid w:val="00281A1E"/>
    <w:rsid w:val="00284AD7"/>
    <w:rsid w:val="002919BB"/>
    <w:rsid w:val="00292EC9"/>
    <w:rsid w:val="002941B8"/>
    <w:rsid w:val="00294F88"/>
    <w:rsid w:val="002962F1"/>
    <w:rsid w:val="00296F41"/>
    <w:rsid w:val="002A2563"/>
    <w:rsid w:val="002A5E75"/>
    <w:rsid w:val="002A62A2"/>
    <w:rsid w:val="002A78C1"/>
    <w:rsid w:val="002B0461"/>
    <w:rsid w:val="002B2225"/>
    <w:rsid w:val="002B59FF"/>
    <w:rsid w:val="002B7322"/>
    <w:rsid w:val="002C0AEA"/>
    <w:rsid w:val="002C38AC"/>
    <w:rsid w:val="002C3AAE"/>
    <w:rsid w:val="002D0769"/>
    <w:rsid w:val="002D11EA"/>
    <w:rsid w:val="002D1CF0"/>
    <w:rsid w:val="002D3FEB"/>
    <w:rsid w:val="002D76A1"/>
    <w:rsid w:val="002E07C8"/>
    <w:rsid w:val="002E086D"/>
    <w:rsid w:val="002E6CFC"/>
    <w:rsid w:val="002F086E"/>
    <w:rsid w:val="002F658D"/>
    <w:rsid w:val="00304098"/>
    <w:rsid w:val="0030440B"/>
    <w:rsid w:val="00306667"/>
    <w:rsid w:val="00306EBB"/>
    <w:rsid w:val="0031302B"/>
    <w:rsid w:val="0031601E"/>
    <w:rsid w:val="003165A3"/>
    <w:rsid w:val="00325363"/>
    <w:rsid w:val="0033414B"/>
    <w:rsid w:val="003341C7"/>
    <w:rsid w:val="00334A63"/>
    <w:rsid w:val="0033727D"/>
    <w:rsid w:val="00337BA7"/>
    <w:rsid w:val="00340C45"/>
    <w:rsid w:val="00350CA2"/>
    <w:rsid w:val="00356555"/>
    <w:rsid w:val="00356A65"/>
    <w:rsid w:val="00360667"/>
    <w:rsid w:val="003622E9"/>
    <w:rsid w:val="003667A4"/>
    <w:rsid w:val="00367B94"/>
    <w:rsid w:val="003716D7"/>
    <w:rsid w:val="00371A36"/>
    <w:rsid w:val="0037248F"/>
    <w:rsid w:val="0038139D"/>
    <w:rsid w:val="00385FAD"/>
    <w:rsid w:val="003913CC"/>
    <w:rsid w:val="00391E43"/>
    <w:rsid w:val="003A00FC"/>
    <w:rsid w:val="003A11B1"/>
    <w:rsid w:val="003A2AA7"/>
    <w:rsid w:val="003B22EA"/>
    <w:rsid w:val="003B57AD"/>
    <w:rsid w:val="003B5C45"/>
    <w:rsid w:val="003B7070"/>
    <w:rsid w:val="003C00C1"/>
    <w:rsid w:val="003C67D6"/>
    <w:rsid w:val="003C791F"/>
    <w:rsid w:val="003C7C3B"/>
    <w:rsid w:val="003D18D7"/>
    <w:rsid w:val="003D1E02"/>
    <w:rsid w:val="003D20B2"/>
    <w:rsid w:val="003D225A"/>
    <w:rsid w:val="003D3397"/>
    <w:rsid w:val="003D5522"/>
    <w:rsid w:val="003E08E0"/>
    <w:rsid w:val="003E2E98"/>
    <w:rsid w:val="003E3037"/>
    <w:rsid w:val="003E6154"/>
    <w:rsid w:val="003E6254"/>
    <w:rsid w:val="003E6B7B"/>
    <w:rsid w:val="003F1A4C"/>
    <w:rsid w:val="003F4821"/>
    <w:rsid w:val="003F494D"/>
    <w:rsid w:val="003F50D9"/>
    <w:rsid w:val="003F61A0"/>
    <w:rsid w:val="003F7999"/>
    <w:rsid w:val="00400BDE"/>
    <w:rsid w:val="00403016"/>
    <w:rsid w:val="004049EB"/>
    <w:rsid w:val="00404EAC"/>
    <w:rsid w:val="00405376"/>
    <w:rsid w:val="004067C0"/>
    <w:rsid w:val="00406B98"/>
    <w:rsid w:val="00410265"/>
    <w:rsid w:val="00414999"/>
    <w:rsid w:val="00414AFB"/>
    <w:rsid w:val="00420441"/>
    <w:rsid w:val="0042320E"/>
    <w:rsid w:val="004237E7"/>
    <w:rsid w:val="004245D3"/>
    <w:rsid w:val="0042553A"/>
    <w:rsid w:val="00426524"/>
    <w:rsid w:val="00427708"/>
    <w:rsid w:val="00433003"/>
    <w:rsid w:val="0043509D"/>
    <w:rsid w:val="0043748D"/>
    <w:rsid w:val="004430A9"/>
    <w:rsid w:val="00446BA6"/>
    <w:rsid w:val="00446DE3"/>
    <w:rsid w:val="004562E2"/>
    <w:rsid w:val="00457FEB"/>
    <w:rsid w:val="0046359C"/>
    <w:rsid w:val="00466D06"/>
    <w:rsid w:val="004712F7"/>
    <w:rsid w:val="00473C13"/>
    <w:rsid w:val="00475B54"/>
    <w:rsid w:val="00476A96"/>
    <w:rsid w:val="00480BEE"/>
    <w:rsid w:val="00482012"/>
    <w:rsid w:val="00483BEF"/>
    <w:rsid w:val="00484601"/>
    <w:rsid w:val="00485089"/>
    <w:rsid w:val="00485261"/>
    <w:rsid w:val="00486711"/>
    <w:rsid w:val="00486D54"/>
    <w:rsid w:val="004901F1"/>
    <w:rsid w:val="00493072"/>
    <w:rsid w:val="0049341B"/>
    <w:rsid w:val="004A1D2A"/>
    <w:rsid w:val="004A2DEA"/>
    <w:rsid w:val="004B0596"/>
    <w:rsid w:val="004B1A66"/>
    <w:rsid w:val="004B2C14"/>
    <w:rsid w:val="004C1B2B"/>
    <w:rsid w:val="004C3EA8"/>
    <w:rsid w:val="004C4CDD"/>
    <w:rsid w:val="004C77AF"/>
    <w:rsid w:val="004D06C4"/>
    <w:rsid w:val="004D1BAB"/>
    <w:rsid w:val="004D7C42"/>
    <w:rsid w:val="004E0334"/>
    <w:rsid w:val="004E049E"/>
    <w:rsid w:val="004E1393"/>
    <w:rsid w:val="004F5EF3"/>
    <w:rsid w:val="004F6103"/>
    <w:rsid w:val="004F7AC6"/>
    <w:rsid w:val="00501F3B"/>
    <w:rsid w:val="00506334"/>
    <w:rsid w:val="00512F00"/>
    <w:rsid w:val="00515F64"/>
    <w:rsid w:val="00516250"/>
    <w:rsid w:val="00516953"/>
    <w:rsid w:val="00517858"/>
    <w:rsid w:val="00520F7A"/>
    <w:rsid w:val="0052132B"/>
    <w:rsid w:val="00525266"/>
    <w:rsid w:val="005257F6"/>
    <w:rsid w:val="0052608F"/>
    <w:rsid w:val="00527241"/>
    <w:rsid w:val="005310A3"/>
    <w:rsid w:val="005346F4"/>
    <w:rsid w:val="005349BD"/>
    <w:rsid w:val="005357AA"/>
    <w:rsid w:val="0053652A"/>
    <w:rsid w:val="00537A4E"/>
    <w:rsid w:val="005436E1"/>
    <w:rsid w:val="00543E50"/>
    <w:rsid w:val="00552A8A"/>
    <w:rsid w:val="0055305E"/>
    <w:rsid w:val="00554AE0"/>
    <w:rsid w:val="00556F24"/>
    <w:rsid w:val="00561891"/>
    <w:rsid w:val="00561BA2"/>
    <w:rsid w:val="00564435"/>
    <w:rsid w:val="005663EB"/>
    <w:rsid w:val="0056742A"/>
    <w:rsid w:val="00571981"/>
    <w:rsid w:val="00571E8B"/>
    <w:rsid w:val="00572796"/>
    <w:rsid w:val="00573165"/>
    <w:rsid w:val="00573CD6"/>
    <w:rsid w:val="0057447A"/>
    <w:rsid w:val="00575966"/>
    <w:rsid w:val="0057603C"/>
    <w:rsid w:val="0057725A"/>
    <w:rsid w:val="005774D6"/>
    <w:rsid w:val="00580E0F"/>
    <w:rsid w:val="00582F1C"/>
    <w:rsid w:val="005846C9"/>
    <w:rsid w:val="00584828"/>
    <w:rsid w:val="005857A4"/>
    <w:rsid w:val="00586B10"/>
    <w:rsid w:val="00586BF4"/>
    <w:rsid w:val="00587293"/>
    <w:rsid w:val="0058770E"/>
    <w:rsid w:val="00593ED5"/>
    <w:rsid w:val="005947B7"/>
    <w:rsid w:val="00595A65"/>
    <w:rsid w:val="005960B3"/>
    <w:rsid w:val="005A194A"/>
    <w:rsid w:val="005A744E"/>
    <w:rsid w:val="005B3D8D"/>
    <w:rsid w:val="005B5F14"/>
    <w:rsid w:val="005C0CFB"/>
    <w:rsid w:val="005C27DD"/>
    <w:rsid w:val="005C3021"/>
    <w:rsid w:val="005C6FA8"/>
    <w:rsid w:val="005D036C"/>
    <w:rsid w:val="005D43FC"/>
    <w:rsid w:val="005D51CC"/>
    <w:rsid w:val="005E440C"/>
    <w:rsid w:val="005E51CA"/>
    <w:rsid w:val="005F0949"/>
    <w:rsid w:val="005F1AE5"/>
    <w:rsid w:val="005F1EF6"/>
    <w:rsid w:val="005F719C"/>
    <w:rsid w:val="005F759B"/>
    <w:rsid w:val="006043A0"/>
    <w:rsid w:val="00605B17"/>
    <w:rsid w:val="006060CC"/>
    <w:rsid w:val="00611EDC"/>
    <w:rsid w:val="00612D8D"/>
    <w:rsid w:val="00614B29"/>
    <w:rsid w:val="0062134F"/>
    <w:rsid w:val="00627D05"/>
    <w:rsid w:val="00630EE2"/>
    <w:rsid w:val="00632484"/>
    <w:rsid w:val="006351F7"/>
    <w:rsid w:val="00635736"/>
    <w:rsid w:val="00636C74"/>
    <w:rsid w:val="006379EF"/>
    <w:rsid w:val="0064166F"/>
    <w:rsid w:val="00641A20"/>
    <w:rsid w:val="00641E58"/>
    <w:rsid w:val="006440B0"/>
    <w:rsid w:val="0065033B"/>
    <w:rsid w:val="00654942"/>
    <w:rsid w:val="00660A27"/>
    <w:rsid w:val="0066123A"/>
    <w:rsid w:val="0066135F"/>
    <w:rsid w:val="006616F8"/>
    <w:rsid w:val="0067059A"/>
    <w:rsid w:val="00671765"/>
    <w:rsid w:val="00673FA8"/>
    <w:rsid w:val="00675664"/>
    <w:rsid w:val="00675865"/>
    <w:rsid w:val="00677182"/>
    <w:rsid w:val="0067791A"/>
    <w:rsid w:val="00677D7D"/>
    <w:rsid w:val="00682353"/>
    <w:rsid w:val="00683717"/>
    <w:rsid w:val="00683C37"/>
    <w:rsid w:val="006847E9"/>
    <w:rsid w:val="00685198"/>
    <w:rsid w:val="00690F7F"/>
    <w:rsid w:val="00691838"/>
    <w:rsid w:val="00691890"/>
    <w:rsid w:val="00692742"/>
    <w:rsid w:val="00694ACA"/>
    <w:rsid w:val="00696E3F"/>
    <w:rsid w:val="006A0D0B"/>
    <w:rsid w:val="006A14F9"/>
    <w:rsid w:val="006A3340"/>
    <w:rsid w:val="006A3526"/>
    <w:rsid w:val="006A4663"/>
    <w:rsid w:val="006A6CFE"/>
    <w:rsid w:val="006B051E"/>
    <w:rsid w:val="006B309F"/>
    <w:rsid w:val="006B768A"/>
    <w:rsid w:val="006C0DC8"/>
    <w:rsid w:val="006C438D"/>
    <w:rsid w:val="006D2B3F"/>
    <w:rsid w:val="006D567C"/>
    <w:rsid w:val="006D58AC"/>
    <w:rsid w:val="006E1E21"/>
    <w:rsid w:val="006E27BD"/>
    <w:rsid w:val="006E34F0"/>
    <w:rsid w:val="006E3F40"/>
    <w:rsid w:val="006E4ECE"/>
    <w:rsid w:val="006E5342"/>
    <w:rsid w:val="006E5352"/>
    <w:rsid w:val="006F31DD"/>
    <w:rsid w:val="006F5A34"/>
    <w:rsid w:val="00701102"/>
    <w:rsid w:val="00703F9E"/>
    <w:rsid w:val="00705FF8"/>
    <w:rsid w:val="00706052"/>
    <w:rsid w:val="00706C8F"/>
    <w:rsid w:val="00707C89"/>
    <w:rsid w:val="00707C8B"/>
    <w:rsid w:val="0071057B"/>
    <w:rsid w:val="00713617"/>
    <w:rsid w:val="0071517F"/>
    <w:rsid w:val="007163C7"/>
    <w:rsid w:val="007175A5"/>
    <w:rsid w:val="0072368B"/>
    <w:rsid w:val="00732483"/>
    <w:rsid w:val="00732719"/>
    <w:rsid w:val="007332A1"/>
    <w:rsid w:val="00735812"/>
    <w:rsid w:val="00735B08"/>
    <w:rsid w:val="00735FEE"/>
    <w:rsid w:val="00737238"/>
    <w:rsid w:val="0074364F"/>
    <w:rsid w:val="00744763"/>
    <w:rsid w:val="00745AAC"/>
    <w:rsid w:val="00745F98"/>
    <w:rsid w:val="00746958"/>
    <w:rsid w:val="007504B8"/>
    <w:rsid w:val="00753FB5"/>
    <w:rsid w:val="00754499"/>
    <w:rsid w:val="007574A8"/>
    <w:rsid w:val="00757693"/>
    <w:rsid w:val="00770503"/>
    <w:rsid w:val="0077058A"/>
    <w:rsid w:val="00770C4B"/>
    <w:rsid w:val="0077265D"/>
    <w:rsid w:val="0077268D"/>
    <w:rsid w:val="00775C64"/>
    <w:rsid w:val="0077770C"/>
    <w:rsid w:val="007838EA"/>
    <w:rsid w:val="007856ED"/>
    <w:rsid w:val="00792552"/>
    <w:rsid w:val="00793251"/>
    <w:rsid w:val="00793CF3"/>
    <w:rsid w:val="0079455D"/>
    <w:rsid w:val="007975AB"/>
    <w:rsid w:val="007A1C17"/>
    <w:rsid w:val="007B1CE3"/>
    <w:rsid w:val="007B6445"/>
    <w:rsid w:val="007B7DC7"/>
    <w:rsid w:val="007C5C71"/>
    <w:rsid w:val="007C7C47"/>
    <w:rsid w:val="007D1ED3"/>
    <w:rsid w:val="007D3D44"/>
    <w:rsid w:val="007D42AC"/>
    <w:rsid w:val="007D5135"/>
    <w:rsid w:val="007D7538"/>
    <w:rsid w:val="007E40CD"/>
    <w:rsid w:val="007E434F"/>
    <w:rsid w:val="007E4901"/>
    <w:rsid w:val="007E4E57"/>
    <w:rsid w:val="007E59CE"/>
    <w:rsid w:val="007F1A57"/>
    <w:rsid w:val="007F1AA1"/>
    <w:rsid w:val="007F2A15"/>
    <w:rsid w:val="007F4BD6"/>
    <w:rsid w:val="007F6D26"/>
    <w:rsid w:val="008039CA"/>
    <w:rsid w:val="0080478A"/>
    <w:rsid w:val="00805AC9"/>
    <w:rsid w:val="00805DED"/>
    <w:rsid w:val="00811D46"/>
    <w:rsid w:val="00813FBD"/>
    <w:rsid w:val="0081438A"/>
    <w:rsid w:val="00814C84"/>
    <w:rsid w:val="00814F5D"/>
    <w:rsid w:val="008207D0"/>
    <w:rsid w:val="00820BBE"/>
    <w:rsid w:val="008242FF"/>
    <w:rsid w:val="00827ABC"/>
    <w:rsid w:val="00833E47"/>
    <w:rsid w:val="00837DC9"/>
    <w:rsid w:val="0084076F"/>
    <w:rsid w:val="0084234D"/>
    <w:rsid w:val="0084620C"/>
    <w:rsid w:val="00851941"/>
    <w:rsid w:val="00851A8F"/>
    <w:rsid w:val="008546AD"/>
    <w:rsid w:val="008564B3"/>
    <w:rsid w:val="00857F73"/>
    <w:rsid w:val="008618B6"/>
    <w:rsid w:val="00864704"/>
    <w:rsid w:val="00865539"/>
    <w:rsid w:val="0086569F"/>
    <w:rsid w:val="008661B3"/>
    <w:rsid w:val="00871005"/>
    <w:rsid w:val="0087441F"/>
    <w:rsid w:val="00875007"/>
    <w:rsid w:val="008801CD"/>
    <w:rsid w:val="00880B4D"/>
    <w:rsid w:val="00882ADD"/>
    <w:rsid w:val="008837B0"/>
    <w:rsid w:val="00884AF9"/>
    <w:rsid w:val="008874BC"/>
    <w:rsid w:val="008940F2"/>
    <w:rsid w:val="00894FEE"/>
    <w:rsid w:val="008955F5"/>
    <w:rsid w:val="00896236"/>
    <w:rsid w:val="0089787A"/>
    <w:rsid w:val="008A0AAB"/>
    <w:rsid w:val="008A0C00"/>
    <w:rsid w:val="008A25B0"/>
    <w:rsid w:val="008A57D6"/>
    <w:rsid w:val="008B4E0E"/>
    <w:rsid w:val="008B7590"/>
    <w:rsid w:val="008C10DB"/>
    <w:rsid w:val="008C2A5C"/>
    <w:rsid w:val="008C5826"/>
    <w:rsid w:val="008D04CC"/>
    <w:rsid w:val="008D090A"/>
    <w:rsid w:val="008D0A67"/>
    <w:rsid w:val="008E503F"/>
    <w:rsid w:val="008E625C"/>
    <w:rsid w:val="008E7C4F"/>
    <w:rsid w:val="008F1B29"/>
    <w:rsid w:val="008F4D97"/>
    <w:rsid w:val="008F61CC"/>
    <w:rsid w:val="008F6D34"/>
    <w:rsid w:val="008F74A9"/>
    <w:rsid w:val="00903B33"/>
    <w:rsid w:val="00905FD8"/>
    <w:rsid w:val="00905FFE"/>
    <w:rsid w:val="009068B5"/>
    <w:rsid w:val="009117C8"/>
    <w:rsid w:val="009134FD"/>
    <w:rsid w:val="00917B02"/>
    <w:rsid w:val="0092083A"/>
    <w:rsid w:val="00931FBD"/>
    <w:rsid w:val="00935288"/>
    <w:rsid w:val="0093762B"/>
    <w:rsid w:val="00940D35"/>
    <w:rsid w:val="0094236B"/>
    <w:rsid w:val="00947D42"/>
    <w:rsid w:val="0095172D"/>
    <w:rsid w:val="0095429A"/>
    <w:rsid w:val="00955918"/>
    <w:rsid w:val="00956C4F"/>
    <w:rsid w:val="00956D96"/>
    <w:rsid w:val="00957855"/>
    <w:rsid w:val="0096044F"/>
    <w:rsid w:val="00960B82"/>
    <w:rsid w:val="00962A2D"/>
    <w:rsid w:val="00966369"/>
    <w:rsid w:val="00967112"/>
    <w:rsid w:val="009707CF"/>
    <w:rsid w:val="009730EF"/>
    <w:rsid w:val="00973C2C"/>
    <w:rsid w:val="0097426F"/>
    <w:rsid w:val="009744C4"/>
    <w:rsid w:val="00974959"/>
    <w:rsid w:val="00974A84"/>
    <w:rsid w:val="009750F5"/>
    <w:rsid w:val="00975922"/>
    <w:rsid w:val="0097734E"/>
    <w:rsid w:val="00984C6F"/>
    <w:rsid w:val="00986250"/>
    <w:rsid w:val="009902A4"/>
    <w:rsid w:val="00990B0F"/>
    <w:rsid w:val="009927E3"/>
    <w:rsid w:val="009940AB"/>
    <w:rsid w:val="00996390"/>
    <w:rsid w:val="009967C7"/>
    <w:rsid w:val="009A085F"/>
    <w:rsid w:val="009A225B"/>
    <w:rsid w:val="009A2E28"/>
    <w:rsid w:val="009A310A"/>
    <w:rsid w:val="009A3940"/>
    <w:rsid w:val="009A3FE3"/>
    <w:rsid w:val="009A5842"/>
    <w:rsid w:val="009A5CED"/>
    <w:rsid w:val="009A60A7"/>
    <w:rsid w:val="009A765F"/>
    <w:rsid w:val="009B0F41"/>
    <w:rsid w:val="009B2436"/>
    <w:rsid w:val="009B60BE"/>
    <w:rsid w:val="009C3D0C"/>
    <w:rsid w:val="009C3EF4"/>
    <w:rsid w:val="009C4E6D"/>
    <w:rsid w:val="009C4FC4"/>
    <w:rsid w:val="009D1FA9"/>
    <w:rsid w:val="009D236B"/>
    <w:rsid w:val="009D5D81"/>
    <w:rsid w:val="009D67B5"/>
    <w:rsid w:val="009D74CC"/>
    <w:rsid w:val="009E095E"/>
    <w:rsid w:val="009E1766"/>
    <w:rsid w:val="009E3976"/>
    <w:rsid w:val="009E3B4D"/>
    <w:rsid w:val="009E4A28"/>
    <w:rsid w:val="009F1501"/>
    <w:rsid w:val="009F4EBD"/>
    <w:rsid w:val="009F6378"/>
    <w:rsid w:val="009F766E"/>
    <w:rsid w:val="00A04127"/>
    <w:rsid w:val="00A047BB"/>
    <w:rsid w:val="00A05276"/>
    <w:rsid w:val="00A065F7"/>
    <w:rsid w:val="00A1002A"/>
    <w:rsid w:val="00A10ED3"/>
    <w:rsid w:val="00A13431"/>
    <w:rsid w:val="00A15AF7"/>
    <w:rsid w:val="00A16E7F"/>
    <w:rsid w:val="00A17E64"/>
    <w:rsid w:val="00A23C03"/>
    <w:rsid w:val="00A31006"/>
    <w:rsid w:val="00A33208"/>
    <w:rsid w:val="00A35EFF"/>
    <w:rsid w:val="00A370D0"/>
    <w:rsid w:val="00A410DA"/>
    <w:rsid w:val="00A449B5"/>
    <w:rsid w:val="00A45B6E"/>
    <w:rsid w:val="00A50704"/>
    <w:rsid w:val="00A507D9"/>
    <w:rsid w:val="00A5183D"/>
    <w:rsid w:val="00A56E6D"/>
    <w:rsid w:val="00A57A0D"/>
    <w:rsid w:val="00A634FD"/>
    <w:rsid w:val="00A64C06"/>
    <w:rsid w:val="00A661B3"/>
    <w:rsid w:val="00A671F5"/>
    <w:rsid w:val="00A706F2"/>
    <w:rsid w:val="00A727AE"/>
    <w:rsid w:val="00A72DAB"/>
    <w:rsid w:val="00A7410D"/>
    <w:rsid w:val="00A752E0"/>
    <w:rsid w:val="00A755CE"/>
    <w:rsid w:val="00A80F44"/>
    <w:rsid w:val="00A8202A"/>
    <w:rsid w:val="00A84434"/>
    <w:rsid w:val="00A91C56"/>
    <w:rsid w:val="00A969F0"/>
    <w:rsid w:val="00A96D0C"/>
    <w:rsid w:val="00A97558"/>
    <w:rsid w:val="00AA18B7"/>
    <w:rsid w:val="00AA203B"/>
    <w:rsid w:val="00AA54DA"/>
    <w:rsid w:val="00AB018E"/>
    <w:rsid w:val="00AB1551"/>
    <w:rsid w:val="00AB1F8B"/>
    <w:rsid w:val="00AB200F"/>
    <w:rsid w:val="00AB2A61"/>
    <w:rsid w:val="00AB3196"/>
    <w:rsid w:val="00AB4FB9"/>
    <w:rsid w:val="00AB533D"/>
    <w:rsid w:val="00AB7AF9"/>
    <w:rsid w:val="00AC07FF"/>
    <w:rsid w:val="00AC652B"/>
    <w:rsid w:val="00AC6FAF"/>
    <w:rsid w:val="00AC73E6"/>
    <w:rsid w:val="00AC7C88"/>
    <w:rsid w:val="00AD16A3"/>
    <w:rsid w:val="00AD3FBD"/>
    <w:rsid w:val="00AE54AE"/>
    <w:rsid w:val="00AE661D"/>
    <w:rsid w:val="00AE7446"/>
    <w:rsid w:val="00AE7FA0"/>
    <w:rsid w:val="00AF1362"/>
    <w:rsid w:val="00AF4513"/>
    <w:rsid w:val="00AF57B5"/>
    <w:rsid w:val="00AF7682"/>
    <w:rsid w:val="00B04CE5"/>
    <w:rsid w:val="00B054D5"/>
    <w:rsid w:val="00B05930"/>
    <w:rsid w:val="00B06CC2"/>
    <w:rsid w:val="00B15907"/>
    <w:rsid w:val="00B200B7"/>
    <w:rsid w:val="00B205E4"/>
    <w:rsid w:val="00B21126"/>
    <w:rsid w:val="00B21E29"/>
    <w:rsid w:val="00B238C0"/>
    <w:rsid w:val="00B27634"/>
    <w:rsid w:val="00B31552"/>
    <w:rsid w:val="00B34ACA"/>
    <w:rsid w:val="00B41665"/>
    <w:rsid w:val="00B42EA4"/>
    <w:rsid w:val="00B50008"/>
    <w:rsid w:val="00B51BA0"/>
    <w:rsid w:val="00B52322"/>
    <w:rsid w:val="00B61593"/>
    <w:rsid w:val="00B627CA"/>
    <w:rsid w:val="00B660FD"/>
    <w:rsid w:val="00B7019B"/>
    <w:rsid w:val="00B708DC"/>
    <w:rsid w:val="00B72846"/>
    <w:rsid w:val="00B81943"/>
    <w:rsid w:val="00B81B3C"/>
    <w:rsid w:val="00B85FC3"/>
    <w:rsid w:val="00B87450"/>
    <w:rsid w:val="00B93375"/>
    <w:rsid w:val="00B9420E"/>
    <w:rsid w:val="00B96634"/>
    <w:rsid w:val="00BA32D9"/>
    <w:rsid w:val="00BA3D93"/>
    <w:rsid w:val="00BA63C8"/>
    <w:rsid w:val="00BA6BFA"/>
    <w:rsid w:val="00BB0925"/>
    <w:rsid w:val="00BB0D14"/>
    <w:rsid w:val="00BB0E8B"/>
    <w:rsid w:val="00BB1B69"/>
    <w:rsid w:val="00BB2FF3"/>
    <w:rsid w:val="00BB454E"/>
    <w:rsid w:val="00BB4FE2"/>
    <w:rsid w:val="00BB554F"/>
    <w:rsid w:val="00BC34E9"/>
    <w:rsid w:val="00BC3D31"/>
    <w:rsid w:val="00BC6534"/>
    <w:rsid w:val="00BD0C04"/>
    <w:rsid w:val="00BD510C"/>
    <w:rsid w:val="00BD56B4"/>
    <w:rsid w:val="00BD6982"/>
    <w:rsid w:val="00BE213A"/>
    <w:rsid w:val="00BE2BFA"/>
    <w:rsid w:val="00BE3BD5"/>
    <w:rsid w:val="00BE4631"/>
    <w:rsid w:val="00BE74C7"/>
    <w:rsid w:val="00BE76EA"/>
    <w:rsid w:val="00BF12D3"/>
    <w:rsid w:val="00C00D9B"/>
    <w:rsid w:val="00C03322"/>
    <w:rsid w:val="00C048EF"/>
    <w:rsid w:val="00C0492B"/>
    <w:rsid w:val="00C04D63"/>
    <w:rsid w:val="00C1345B"/>
    <w:rsid w:val="00C1403F"/>
    <w:rsid w:val="00C14472"/>
    <w:rsid w:val="00C213DE"/>
    <w:rsid w:val="00C24AB2"/>
    <w:rsid w:val="00C24E25"/>
    <w:rsid w:val="00C2640D"/>
    <w:rsid w:val="00C27B95"/>
    <w:rsid w:val="00C312F9"/>
    <w:rsid w:val="00C35CDE"/>
    <w:rsid w:val="00C36AFD"/>
    <w:rsid w:val="00C40FE6"/>
    <w:rsid w:val="00C41CE8"/>
    <w:rsid w:val="00C436DD"/>
    <w:rsid w:val="00C43A9F"/>
    <w:rsid w:val="00C47ADC"/>
    <w:rsid w:val="00C54196"/>
    <w:rsid w:val="00C555E9"/>
    <w:rsid w:val="00C5698E"/>
    <w:rsid w:val="00C56D2F"/>
    <w:rsid w:val="00C56DBF"/>
    <w:rsid w:val="00C60A05"/>
    <w:rsid w:val="00C61A28"/>
    <w:rsid w:val="00C637B7"/>
    <w:rsid w:val="00C64573"/>
    <w:rsid w:val="00C65E10"/>
    <w:rsid w:val="00C675E5"/>
    <w:rsid w:val="00C70FD3"/>
    <w:rsid w:val="00C73C3F"/>
    <w:rsid w:val="00C7659C"/>
    <w:rsid w:val="00C80C52"/>
    <w:rsid w:val="00C83C40"/>
    <w:rsid w:val="00C86090"/>
    <w:rsid w:val="00C9573E"/>
    <w:rsid w:val="00C95D67"/>
    <w:rsid w:val="00C96C55"/>
    <w:rsid w:val="00C96EA1"/>
    <w:rsid w:val="00CA0B70"/>
    <w:rsid w:val="00CA2A58"/>
    <w:rsid w:val="00CA30B2"/>
    <w:rsid w:val="00CA342C"/>
    <w:rsid w:val="00CA37FC"/>
    <w:rsid w:val="00CA6125"/>
    <w:rsid w:val="00CA7E50"/>
    <w:rsid w:val="00CB6C8D"/>
    <w:rsid w:val="00CC0B78"/>
    <w:rsid w:val="00CC17D3"/>
    <w:rsid w:val="00CC43AB"/>
    <w:rsid w:val="00CC5147"/>
    <w:rsid w:val="00CC7D49"/>
    <w:rsid w:val="00CD2619"/>
    <w:rsid w:val="00CD2820"/>
    <w:rsid w:val="00CD5607"/>
    <w:rsid w:val="00CE6324"/>
    <w:rsid w:val="00CF03B5"/>
    <w:rsid w:val="00CF4282"/>
    <w:rsid w:val="00CF7D65"/>
    <w:rsid w:val="00D02488"/>
    <w:rsid w:val="00D07104"/>
    <w:rsid w:val="00D1020D"/>
    <w:rsid w:val="00D11958"/>
    <w:rsid w:val="00D12EFF"/>
    <w:rsid w:val="00D14B97"/>
    <w:rsid w:val="00D20E36"/>
    <w:rsid w:val="00D2784B"/>
    <w:rsid w:val="00D311C7"/>
    <w:rsid w:val="00D32058"/>
    <w:rsid w:val="00D330BA"/>
    <w:rsid w:val="00D35545"/>
    <w:rsid w:val="00D37452"/>
    <w:rsid w:val="00D4033A"/>
    <w:rsid w:val="00D40358"/>
    <w:rsid w:val="00D40D64"/>
    <w:rsid w:val="00D42C0C"/>
    <w:rsid w:val="00D45723"/>
    <w:rsid w:val="00D50550"/>
    <w:rsid w:val="00D51803"/>
    <w:rsid w:val="00D534C0"/>
    <w:rsid w:val="00D56D70"/>
    <w:rsid w:val="00D6280E"/>
    <w:rsid w:val="00D655F8"/>
    <w:rsid w:val="00D6562E"/>
    <w:rsid w:val="00D67A0C"/>
    <w:rsid w:val="00D7117B"/>
    <w:rsid w:val="00D7203A"/>
    <w:rsid w:val="00D72758"/>
    <w:rsid w:val="00D75472"/>
    <w:rsid w:val="00D84B21"/>
    <w:rsid w:val="00D86825"/>
    <w:rsid w:val="00D93FBA"/>
    <w:rsid w:val="00D95094"/>
    <w:rsid w:val="00D978B8"/>
    <w:rsid w:val="00DA0487"/>
    <w:rsid w:val="00DA2C4C"/>
    <w:rsid w:val="00DA4141"/>
    <w:rsid w:val="00DA5748"/>
    <w:rsid w:val="00DA5A7B"/>
    <w:rsid w:val="00DA6680"/>
    <w:rsid w:val="00DA7873"/>
    <w:rsid w:val="00DB1273"/>
    <w:rsid w:val="00DB3063"/>
    <w:rsid w:val="00DB3810"/>
    <w:rsid w:val="00DB609B"/>
    <w:rsid w:val="00DB642B"/>
    <w:rsid w:val="00DB7C60"/>
    <w:rsid w:val="00DC2516"/>
    <w:rsid w:val="00DC31C5"/>
    <w:rsid w:val="00DC329A"/>
    <w:rsid w:val="00DC3C9A"/>
    <w:rsid w:val="00DC5C8B"/>
    <w:rsid w:val="00DD02FB"/>
    <w:rsid w:val="00DD0E24"/>
    <w:rsid w:val="00DD2ABC"/>
    <w:rsid w:val="00DD427A"/>
    <w:rsid w:val="00DD6643"/>
    <w:rsid w:val="00DF06CD"/>
    <w:rsid w:val="00DF65AE"/>
    <w:rsid w:val="00DF663B"/>
    <w:rsid w:val="00E008D4"/>
    <w:rsid w:val="00E00971"/>
    <w:rsid w:val="00E00AEA"/>
    <w:rsid w:val="00E026A3"/>
    <w:rsid w:val="00E04B70"/>
    <w:rsid w:val="00E05A75"/>
    <w:rsid w:val="00E066BD"/>
    <w:rsid w:val="00E06856"/>
    <w:rsid w:val="00E106A9"/>
    <w:rsid w:val="00E13A37"/>
    <w:rsid w:val="00E15602"/>
    <w:rsid w:val="00E17946"/>
    <w:rsid w:val="00E2117C"/>
    <w:rsid w:val="00E2238D"/>
    <w:rsid w:val="00E24D3B"/>
    <w:rsid w:val="00E4387A"/>
    <w:rsid w:val="00E50D3D"/>
    <w:rsid w:val="00E51631"/>
    <w:rsid w:val="00E52D1F"/>
    <w:rsid w:val="00E53688"/>
    <w:rsid w:val="00E55610"/>
    <w:rsid w:val="00E56348"/>
    <w:rsid w:val="00E5664B"/>
    <w:rsid w:val="00E56B1A"/>
    <w:rsid w:val="00E600E2"/>
    <w:rsid w:val="00E60381"/>
    <w:rsid w:val="00E603E6"/>
    <w:rsid w:val="00E67400"/>
    <w:rsid w:val="00E738DF"/>
    <w:rsid w:val="00E73B98"/>
    <w:rsid w:val="00E74F26"/>
    <w:rsid w:val="00E80475"/>
    <w:rsid w:val="00E82627"/>
    <w:rsid w:val="00E8385A"/>
    <w:rsid w:val="00E855FF"/>
    <w:rsid w:val="00E856F1"/>
    <w:rsid w:val="00E85A93"/>
    <w:rsid w:val="00E85F8F"/>
    <w:rsid w:val="00E87C08"/>
    <w:rsid w:val="00E903C8"/>
    <w:rsid w:val="00E9265A"/>
    <w:rsid w:val="00E92C30"/>
    <w:rsid w:val="00E9398C"/>
    <w:rsid w:val="00E93AB4"/>
    <w:rsid w:val="00E93B6B"/>
    <w:rsid w:val="00E95649"/>
    <w:rsid w:val="00EA4FEB"/>
    <w:rsid w:val="00EA5BB3"/>
    <w:rsid w:val="00EA61C1"/>
    <w:rsid w:val="00EA67CB"/>
    <w:rsid w:val="00EA7738"/>
    <w:rsid w:val="00EB233F"/>
    <w:rsid w:val="00EB3832"/>
    <w:rsid w:val="00EB4CF6"/>
    <w:rsid w:val="00EB61F8"/>
    <w:rsid w:val="00EC075E"/>
    <w:rsid w:val="00EC11C8"/>
    <w:rsid w:val="00EC1BDD"/>
    <w:rsid w:val="00EC644E"/>
    <w:rsid w:val="00ED3354"/>
    <w:rsid w:val="00ED56AC"/>
    <w:rsid w:val="00ED5982"/>
    <w:rsid w:val="00ED6D64"/>
    <w:rsid w:val="00EE3BD6"/>
    <w:rsid w:val="00EE4EEB"/>
    <w:rsid w:val="00F00188"/>
    <w:rsid w:val="00F030CF"/>
    <w:rsid w:val="00F05233"/>
    <w:rsid w:val="00F05B3A"/>
    <w:rsid w:val="00F207D0"/>
    <w:rsid w:val="00F20F57"/>
    <w:rsid w:val="00F21E16"/>
    <w:rsid w:val="00F226C7"/>
    <w:rsid w:val="00F229DD"/>
    <w:rsid w:val="00F22B05"/>
    <w:rsid w:val="00F24EBC"/>
    <w:rsid w:val="00F24FE3"/>
    <w:rsid w:val="00F27C26"/>
    <w:rsid w:val="00F309B2"/>
    <w:rsid w:val="00F3378C"/>
    <w:rsid w:val="00F40A97"/>
    <w:rsid w:val="00F44C82"/>
    <w:rsid w:val="00F4500C"/>
    <w:rsid w:val="00F45B67"/>
    <w:rsid w:val="00F474E8"/>
    <w:rsid w:val="00F47AF4"/>
    <w:rsid w:val="00F50B37"/>
    <w:rsid w:val="00F5212D"/>
    <w:rsid w:val="00F54620"/>
    <w:rsid w:val="00F55E4C"/>
    <w:rsid w:val="00F565C9"/>
    <w:rsid w:val="00F5680A"/>
    <w:rsid w:val="00F5783D"/>
    <w:rsid w:val="00F608B3"/>
    <w:rsid w:val="00F6644C"/>
    <w:rsid w:val="00F70E25"/>
    <w:rsid w:val="00F71C48"/>
    <w:rsid w:val="00F72364"/>
    <w:rsid w:val="00F846A2"/>
    <w:rsid w:val="00F848FB"/>
    <w:rsid w:val="00F859AF"/>
    <w:rsid w:val="00F914CA"/>
    <w:rsid w:val="00F928E2"/>
    <w:rsid w:val="00F976A0"/>
    <w:rsid w:val="00FA105C"/>
    <w:rsid w:val="00FA626F"/>
    <w:rsid w:val="00FA7E08"/>
    <w:rsid w:val="00FB5F37"/>
    <w:rsid w:val="00FC1B32"/>
    <w:rsid w:val="00FC1DC6"/>
    <w:rsid w:val="00FC3950"/>
    <w:rsid w:val="00FC7123"/>
    <w:rsid w:val="00FD4A59"/>
    <w:rsid w:val="00FD6675"/>
    <w:rsid w:val="00FD7453"/>
    <w:rsid w:val="00FE0151"/>
    <w:rsid w:val="00FE4680"/>
    <w:rsid w:val="00FE4A65"/>
    <w:rsid w:val="00FE5D68"/>
    <w:rsid w:val="00FF1B60"/>
    <w:rsid w:val="00FF4F07"/>
    <w:rsid w:val="00FF6B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2" type="connector" idref="#直線單箭頭接點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17858"/>
    <w:pPr>
      <w:ind w:leftChars="200" w:left="480"/>
    </w:pPr>
  </w:style>
  <w:style w:type="paragraph" w:styleId="a5">
    <w:name w:val="List"/>
    <w:basedOn w:val="a"/>
    <w:semiHidden/>
    <w:unhideWhenUsed/>
    <w:rsid w:val="00682353"/>
    <w:pPr>
      <w:adjustRightInd w:val="0"/>
      <w:spacing w:line="360" w:lineRule="atLeast"/>
      <w:ind w:left="480" w:hanging="480"/>
      <w:jc w:val="both"/>
    </w:pPr>
    <w:rPr>
      <w:rFonts w:ascii="Times New Roman" w:eastAsia="新細明體" w:hAnsi="Times New Roman" w:cs="Times New Roman"/>
      <w:szCs w:val="20"/>
    </w:rPr>
  </w:style>
  <w:style w:type="table" w:styleId="a6">
    <w:name w:val="Table Grid"/>
    <w:basedOn w:val="a1"/>
    <w:uiPriority w:val="59"/>
    <w:rsid w:val="00AB5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507D9"/>
    <w:pPr>
      <w:tabs>
        <w:tab w:val="center" w:pos="4153"/>
        <w:tab w:val="right" w:pos="8306"/>
      </w:tabs>
      <w:snapToGrid w:val="0"/>
    </w:pPr>
    <w:rPr>
      <w:sz w:val="20"/>
      <w:szCs w:val="20"/>
    </w:rPr>
  </w:style>
  <w:style w:type="character" w:customStyle="1" w:styleId="a8">
    <w:name w:val="頁首 字元"/>
    <w:basedOn w:val="a0"/>
    <w:link w:val="a7"/>
    <w:uiPriority w:val="99"/>
    <w:rsid w:val="00A507D9"/>
    <w:rPr>
      <w:sz w:val="20"/>
      <w:szCs w:val="20"/>
    </w:rPr>
  </w:style>
  <w:style w:type="paragraph" w:styleId="a9">
    <w:name w:val="footer"/>
    <w:basedOn w:val="a"/>
    <w:link w:val="aa"/>
    <w:uiPriority w:val="99"/>
    <w:unhideWhenUsed/>
    <w:rsid w:val="00A507D9"/>
    <w:pPr>
      <w:tabs>
        <w:tab w:val="center" w:pos="4153"/>
        <w:tab w:val="right" w:pos="8306"/>
      </w:tabs>
      <w:snapToGrid w:val="0"/>
    </w:pPr>
    <w:rPr>
      <w:sz w:val="20"/>
      <w:szCs w:val="20"/>
    </w:rPr>
  </w:style>
  <w:style w:type="character" w:customStyle="1" w:styleId="aa">
    <w:name w:val="頁尾 字元"/>
    <w:basedOn w:val="a0"/>
    <w:link w:val="a9"/>
    <w:uiPriority w:val="99"/>
    <w:rsid w:val="00A507D9"/>
    <w:rPr>
      <w:sz w:val="20"/>
      <w:szCs w:val="20"/>
    </w:rPr>
  </w:style>
  <w:style w:type="paragraph" w:styleId="ab">
    <w:name w:val="Balloon Text"/>
    <w:basedOn w:val="a"/>
    <w:link w:val="ac"/>
    <w:uiPriority w:val="99"/>
    <w:semiHidden/>
    <w:unhideWhenUsed/>
    <w:rsid w:val="000F50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F507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96E3F"/>
    <w:rPr>
      <w:sz w:val="18"/>
      <w:szCs w:val="18"/>
    </w:rPr>
  </w:style>
  <w:style w:type="paragraph" w:styleId="ae">
    <w:name w:val="annotation text"/>
    <w:basedOn w:val="a"/>
    <w:link w:val="af"/>
    <w:uiPriority w:val="99"/>
    <w:semiHidden/>
    <w:unhideWhenUsed/>
    <w:rsid w:val="00696E3F"/>
  </w:style>
  <w:style w:type="character" w:customStyle="1" w:styleId="af">
    <w:name w:val="註解文字 字元"/>
    <w:basedOn w:val="a0"/>
    <w:link w:val="ae"/>
    <w:uiPriority w:val="99"/>
    <w:semiHidden/>
    <w:rsid w:val="00696E3F"/>
  </w:style>
  <w:style w:type="paragraph" w:styleId="af0">
    <w:name w:val="annotation subject"/>
    <w:basedOn w:val="ae"/>
    <w:next w:val="ae"/>
    <w:link w:val="af1"/>
    <w:uiPriority w:val="99"/>
    <w:semiHidden/>
    <w:unhideWhenUsed/>
    <w:rsid w:val="00696E3F"/>
    <w:rPr>
      <w:b/>
      <w:bCs/>
    </w:rPr>
  </w:style>
  <w:style w:type="character" w:customStyle="1" w:styleId="af1">
    <w:name w:val="註解主旨 字元"/>
    <w:basedOn w:val="af"/>
    <w:link w:val="af0"/>
    <w:uiPriority w:val="99"/>
    <w:semiHidden/>
    <w:rsid w:val="00696E3F"/>
    <w:rPr>
      <w:b/>
      <w:bCs/>
    </w:rPr>
  </w:style>
  <w:style w:type="paragraph" w:styleId="Web">
    <w:name w:val="Normal (Web)"/>
    <w:basedOn w:val="a"/>
    <w:uiPriority w:val="99"/>
    <w:semiHidden/>
    <w:unhideWhenUsed/>
    <w:rsid w:val="00CD2820"/>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rsid w:val="00486D54"/>
  </w:style>
  <w:style w:type="paragraph" w:customStyle="1" w:styleId="Default">
    <w:name w:val="Default"/>
    <w:rsid w:val="00426524"/>
    <w:pPr>
      <w:widowControl w:val="0"/>
      <w:autoSpaceDE w:val="0"/>
      <w:autoSpaceDN w:val="0"/>
      <w:adjustRightInd w:val="0"/>
    </w:pPr>
    <w:rPr>
      <w:rFonts w:ascii="Arial" w:hAnsi="Arial" w:cs="Arial"/>
      <w:color w:val="000000"/>
      <w:kern w:val="0"/>
      <w:szCs w:val="24"/>
    </w:rPr>
  </w:style>
  <w:style w:type="character" w:styleId="af2">
    <w:name w:val="Hyperlink"/>
    <w:basedOn w:val="a0"/>
    <w:uiPriority w:val="99"/>
    <w:unhideWhenUsed/>
    <w:rsid w:val="00E87C08"/>
    <w:rPr>
      <w:color w:val="0563C1" w:themeColor="hyperlink"/>
      <w:u w:val="single"/>
    </w:rPr>
  </w:style>
  <w:style w:type="character" w:styleId="af3">
    <w:name w:val="FollowedHyperlink"/>
    <w:basedOn w:val="a0"/>
    <w:uiPriority w:val="99"/>
    <w:semiHidden/>
    <w:unhideWhenUsed/>
    <w:rsid w:val="00955918"/>
    <w:rPr>
      <w:color w:val="954F72" w:themeColor="followedHyperlink"/>
      <w:u w:val="single"/>
    </w:rPr>
  </w:style>
  <w:style w:type="table" w:customStyle="1" w:styleId="TableNormal">
    <w:name w:val="Table Normal"/>
    <w:uiPriority w:val="2"/>
    <w:semiHidden/>
    <w:unhideWhenUsed/>
    <w:qFormat/>
    <w:rsid w:val="00E5368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688"/>
    <w:pPr>
      <w:ind w:left="24"/>
    </w:pPr>
    <w:rPr>
      <w:rFonts w:ascii="新細明體" w:eastAsia="新細明體" w:hAnsi="新細明體" w:cs="新細明體"/>
      <w:kern w:val="0"/>
      <w:sz w:val="22"/>
      <w:lang w:eastAsia="en-US"/>
    </w:rPr>
  </w:style>
  <w:style w:type="table" w:customStyle="1" w:styleId="1">
    <w:name w:val="表格格線1"/>
    <w:basedOn w:val="a1"/>
    <w:next w:val="a6"/>
    <w:uiPriority w:val="59"/>
    <w:rsid w:val="00A9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310A3"/>
    <w:pPr>
      <w:widowControl w:val="0"/>
      <w:suppressAutoHyphens/>
      <w:autoSpaceDN w:val="0"/>
      <w:textAlignment w:val="baseline"/>
    </w:pPr>
    <w:rPr>
      <w:rFonts w:ascii="Calibri" w:eastAsia="Microsoft YaHei" w:hAnsi="Calibri" w:cs="Tahoma"/>
      <w:kern w:val="3"/>
      <w:szCs w:val="24"/>
    </w:rPr>
  </w:style>
  <w:style w:type="numbering" w:customStyle="1" w:styleId="WWNum9">
    <w:name w:val="WWNum9"/>
    <w:basedOn w:val="a2"/>
    <w:rsid w:val="008940F2"/>
    <w:pPr>
      <w:numPr>
        <w:numId w:val="26"/>
      </w:numPr>
    </w:pPr>
  </w:style>
</w:styles>
</file>

<file path=word/webSettings.xml><?xml version="1.0" encoding="utf-8"?>
<w:webSettings xmlns:r="http://schemas.openxmlformats.org/officeDocument/2006/relationships" xmlns:w="http://schemas.openxmlformats.org/wordprocessingml/2006/main">
  <w:divs>
    <w:div w:id="213085804">
      <w:bodyDiv w:val="1"/>
      <w:marLeft w:val="0"/>
      <w:marRight w:val="0"/>
      <w:marTop w:val="0"/>
      <w:marBottom w:val="0"/>
      <w:divBdr>
        <w:top w:val="none" w:sz="0" w:space="0" w:color="auto"/>
        <w:left w:val="none" w:sz="0" w:space="0" w:color="auto"/>
        <w:bottom w:val="none" w:sz="0" w:space="0" w:color="auto"/>
        <w:right w:val="none" w:sz="0" w:space="0" w:color="auto"/>
      </w:divBdr>
      <w:divsChild>
        <w:div w:id="1817838943">
          <w:marLeft w:val="850"/>
          <w:marRight w:val="0"/>
          <w:marTop w:val="120"/>
          <w:marBottom w:val="0"/>
          <w:divBdr>
            <w:top w:val="none" w:sz="0" w:space="0" w:color="auto"/>
            <w:left w:val="none" w:sz="0" w:space="0" w:color="auto"/>
            <w:bottom w:val="none" w:sz="0" w:space="0" w:color="auto"/>
            <w:right w:val="none" w:sz="0" w:space="0" w:color="auto"/>
          </w:divBdr>
        </w:div>
      </w:divsChild>
    </w:div>
    <w:div w:id="361710468">
      <w:bodyDiv w:val="1"/>
      <w:marLeft w:val="0"/>
      <w:marRight w:val="0"/>
      <w:marTop w:val="0"/>
      <w:marBottom w:val="0"/>
      <w:divBdr>
        <w:top w:val="none" w:sz="0" w:space="0" w:color="auto"/>
        <w:left w:val="none" w:sz="0" w:space="0" w:color="auto"/>
        <w:bottom w:val="none" w:sz="0" w:space="0" w:color="auto"/>
        <w:right w:val="none" w:sz="0" w:space="0" w:color="auto"/>
      </w:divBdr>
    </w:div>
    <w:div w:id="403064801">
      <w:bodyDiv w:val="1"/>
      <w:marLeft w:val="0"/>
      <w:marRight w:val="0"/>
      <w:marTop w:val="0"/>
      <w:marBottom w:val="0"/>
      <w:divBdr>
        <w:top w:val="none" w:sz="0" w:space="0" w:color="auto"/>
        <w:left w:val="none" w:sz="0" w:space="0" w:color="auto"/>
        <w:bottom w:val="none" w:sz="0" w:space="0" w:color="auto"/>
        <w:right w:val="none" w:sz="0" w:space="0" w:color="auto"/>
      </w:divBdr>
      <w:divsChild>
        <w:div w:id="1511143555">
          <w:marLeft w:val="547"/>
          <w:marRight w:val="0"/>
          <w:marTop w:val="0"/>
          <w:marBottom w:val="0"/>
          <w:divBdr>
            <w:top w:val="none" w:sz="0" w:space="0" w:color="auto"/>
            <w:left w:val="none" w:sz="0" w:space="0" w:color="auto"/>
            <w:bottom w:val="none" w:sz="0" w:space="0" w:color="auto"/>
            <w:right w:val="none" w:sz="0" w:space="0" w:color="auto"/>
          </w:divBdr>
        </w:div>
      </w:divsChild>
    </w:div>
    <w:div w:id="630936035">
      <w:bodyDiv w:val="1"/>
      <w:marLeft w:val="0"/>
      <w:marRight w:val="0"/>
      <w:marTop w:val="0"/>
      <w:marBottom w:val="0"/>
      <w:divBdr>
        <w:top w:val="none" w:sz="0" w:space="0" w:color="auto"/>
        <w:left w:val="none" w:sz="0" w:space="0" w:color="auto"/>
        <w:bottom w:val="none" w:sz="0" w:space="0" w:color="auto"/>
        <w:right w:val="none" w:sz="0" w:space="0" w:color="auto"/>
      </w:divBdr>
      <w:divsChild>
        <w:div w:id="1512068503">
          <w:marLeft w:val="850"/>
          <w:marRight w:val="0"/>
          <w:marTop w:val="120"/>
          <w:marBottom w:val="0"/>
          <w:divBdr>
            <w:top w:val="none" w:sz="0" w:space="0" w:color="auto"/>
            <w:left w:val="none" w:sz="0" w:space="0" w:color="auto"/>
            <w:bottom w:val="none" w:sz="0" w:space="0" w:color="auto"/>
            <w:right w:val="none" w:sz="0" w:space="0" w:color="auto"/>
          </w:divBdr>
        </w:div>
      </w:divsChild>
    </w:div>
    <w:div w:id="883441777">
      <w:bodyDiv w:val="1"/>
      <w:marLeft w:val="0"/>
      <w:marRight w:val="0"/>
      <w:marTop w:val="0"/>
      <w:marBottom w:val="0"/>
      <w:divBdr>
        <w:top w:val="none" w:sz="0" w:space="0" w:color="auto"/>
        <w:left w:val="none" w:sz="0" w:space="0" w:color="auto"/>
        <w:bottom w:val="none" w:sz="0" w:space="0" w:color="auto"/>
        <w:right w:val="none" w:sz="0" w:space="0" w:color="auto"/>
      </w:divBdr>
    </w:div>
    <w:div w:id="1084650500">
      <w:bodyDiv w:val="1"/>
      <w:marLeft w:val="0"/>
      <w:marRight w:val="0"/>
      <w:marTop w:val="0"/>
      <w:marBottom w:val="0"/>
      <w:divBdr>
        <w:top w:val="none" w:sz="0" w:space="0" w:color="auto"/>
        <w:left w:val="none" w:sz="0" w:space="0" w:color="auto"/>
        <w:bottom w:val="none" w:sz="0" w:space="0" w:color="auto"/>
        <w:right w:val="none" w:sz="0" w:space="0" w:color="auto"/>
      </w:divBdr>
    </w:div>
    <w:div w:id="1091777526">
      <w:bodyDiv w:val="1"/>
      <w:marLeft w:val="0"/>
      <w:marRight w:val="0"/>
      <w:marTop w:val="0"/>
      <w:marBottom w:val="0"/>
      <w:divBdr>
        <w:top w:val="none" w:sz="0" w:space="0" w:color="auto"/>
        <w:left w:val="none" w:sz="0" w:space="0" w:color="auto"/>
        <w:bottom w:val="none" w:sz="0" w:space="0" w:color="auto"/>
        <w:right w:val="none" w:sz="0" w:space="0" w:color="auto"/>
      </w:divBdr>
      <w:divsChild>
        <w:div w:id="334453635">
          <w:marLeft w:val="850"/>
          <w:marRight w:val="0"/>
          <w:marTop w:val="120"/>
          <w:marBottom w:val="0"/>
          <w:divBdr>
            <w:top w:val="none" w:sz="0" w:space="0" w:color="auto"/>
            <w:left w:val="none" w:sz="0" w:space="0" w:color="auto"/>
            <w:bottom w:val="none" w:sz="0" w:space="0" w:color="auto"/>
            <w:right w:val="none" w:sz="0" w:space="0" w:color="auto"/>
          </w:divBdr>
        </w:div>
      </w:divsChild>
    </w:div>
    <w:div w:id="1204562143">
      <w:bodyDiv w:val="1"/>
      <w:marLeft w:val="0"/>
      <w:marRight w:val="0"/>
      <w:marTop w:val="0"/>
      <w:marBottom w:val="0"/>
      <w:divBdr>
        <w:top w:val="none" w:sz="0" w:space="0" w:color="auto"/>
        <w:left w:val="none" w:sz="0" w:space="0" w:color="auto"/>
        <w:bottom w:val="none" w:sz="0" w:space="0" w:color="auto"/>
        <w:right w:val="none" w:sz="0" w:space="0" w:color="auto"/>
      </w:divBdr>
      <w:divsChild>
        <w:div w:id="28146221">
          <w:marLeft w:val="547"/>
          <w:marRight w:val="0"/>
          <w:marTop w:val="86"/>
          <w:marBottom w:val="0"/>
          <w:divBdr>
            <w:top w:val="none" w:sz="0" w:space="0" w:color="auto"/>
            <w:left w:val="none" w:sz="0" w:space="0" w:color="auto"/>
            <w:bottom w:val="none" w:sz="0" w:space="0" w:color="auto"/>
            <w:right w:val="none" w:sz="0" w:space="0" w:color="auto"/>
          </w:divBdr>
        </w:div>
      </w:divsChild>
    </w:div>
    <w:div w:id="1560744549">
      <w:bodyDiv w:val="1"/>
      <w:marLeft w:val="0"/>
      <w:marRight w:val="0"/>
      <w:marTop w:val="0"/>
      <w:marBottom w:val="0"/>
      <w:divBdr>
        <w:top w:val="none" w:sz="0" w:space="0" w:color="auto"/>
        <w:left w:val="none" w:sz="0" w:space="0" w:color="auto"/>
        <w:bottom w:val="none" w:sz="0" w:space="0" w:color="auto"/>
        <w:right w:val="none" w:sz="0" w:space="0" w:color="auto"/>
      </w:divBdr>
      <w:divsChild>
        <w:div w:id="1421219427">
          <w:marLeft w:val="850"/>
          <w:marRight w:val="0"/>
          <w:marTop w:val="120"/>
          <w:marBottom w:val="0"/>
          <w:divBdr>
            <w:top w:val="none" w:sz="0" w:space="0" w:color="auto"/>
            <w:left w:val="none" w:sz="0" w:space="0" w:color="auto"/>
            <w:bottom w:val="none" w:sz="0" w:space="0" w:color="auto"/>
            <w:right w:val="none" w:sz="0" w:space="0" w:color="auto"/>
          </w:divBdr>
        </w:div>
      </w:divsChild>
    </w:div>
    <w:div w:id="1623607430">
      <w:bodyDiv w:val="1"/>
      <w:marLeft w:val="0"/>
      <w:marRight w:val="0"/>
      <w:marTop w:val="0"/>
      <w:marBottom w:val="0"/>
      <w:divBdr>
        <w:top w:val="none" w:sz="0" w:space="0" w:color="auto"/>
        <w:left w:val="none" w:sz="0" w:space="0" w:color="auto"/>
        <w:bottom w:val="none" w:sz="0" w:space="0" w:color="auto"/>
        <w:right w:val="none" w:sz="0" w:space="0" w:color="auto"/>
      </w:divBdr>
    </w:div>
    <w:div w:id="1648127926">
      <w:bodyDiv w:val="1"/>
      <w:marLeft w:val="0"/>
      <w:marRight w:val="0"/>
      <w:marTop w:val="0"/>
      <w:marBottom w:val="0"/>
      <w:divBdr>
        <w:top w:val="none" w:sz="0" w:space="0" w:color="auto"/>
        <w:left w:val="none" w:sz="0" w:space="0" w:color="auto"/>
        <w:bottom w:val="none" w:sz="0" w:space="0" w:color="auto"/>
        <w:right w:val="none" w:sz="0" w:space="0" w:color="auto"/>
      </w:divBdr>
      <w:divsChild>
        <w:div w:id="1431124355">
          <w:marLeft w:val="446"/>
          <w:marRight w:val="0"/>
          <w:marTop w:val="0"/>
          <w:marBottom w:val="180"/>
          <w:divBdr>
            <w:top w:val="none" w:sz="0" w:space="0" w:color="auto"/>
            <w:left w:val="none" w:sz="0" w:space="0" w:color="auto"/>
            <w:bottom w:val="none" w:sz="0" w:space="0" w:color="auto"/>
            <w:right w:val="none" w:sz="0" w:space="0" w:color="auto"/>
          </w:divBdr>
        </w:div>
      </w:divsChild>
    </w:div>
    <w:div w:id="1812823659">
      <w:bodyDiv w:val="1"/>
      <w:marLeft w:val="0"/>
      <w:marRight w:val="0"/>
      <w:marTop w:val="0"/>
      <w:marBottom w:val="0"/>
      <w:divBdr>
        <w:top w:val="none" w:sz="0" w:space="0" w:color="auto"/>
        <w:left w:val="none" w:sz="0" w:space="0" w:color="auto"/>
        <w:bottom w:val="none" w:sz="0" w:space="0" w:color="auto"/>
        <w:right w:val="none" w:sz="0" w:space="0" w:color="auto"/>
      </w:divBdr>
      <w:divsChild>
        <w:div w:id="1383555101">
          <w:marLeft w:val="446"/>
          <w:marRight w:val="0"/>
          <w:marTop w:val="0"/>
          <w:marBottom w:val="180"/>
          <w:divBdr>
            <w:top w:val="none" w:sz="0" w:space="0" w:color="auto"/>
            <w:left w:val="none" w:sz="0" w:space="0" w:color="auto"/>
            <w:bottom w:val="none" w:sz="0" w:space="0" w:color="auto"/>
            <w:right w:val="none" w:sz="0" w:space="0" w:color="auto"/>
          </w:divBdr>
        </w:div>
      </w:divsChild>
    </w:div>
    <w:div w:id="1871722067">
      <w:bodyDiv w:val="1"/>
      <w:marLeft w:val="0"/>
      <w:marRight w:val="0"/>
      <w:marTop w:val="0"/>
      <w:marBottom w:val="0"/>
      <w:divBdr>
        <w:top w:val="none" w:sz="0" w:space="0" w:color="auto"/>
        <w:left w:val="none" w:sz="0" w:space="0" w:color="auto"/>
        <w:bottom w:val="none" w:sz="0" w:space="0" w:color="auto"/>
        <w:right w:val="none" w:sz="0" w:space="0" w:color="auto"/>
      </w:divBdr>
      <w:divsChild>
        <w:div w:id="702098778">
          <w:marLeft w:val="547"/>
          <w:marRight w:val="0"/>
          <w:marTop w:val="0"/>
          <w:marBottom w:val="0"/>
          <w:divBdr>
            <w:top w:val="none" w:sz="0" w:space="0" w:color="auto"/>
            <w:left w:val="none" w:sz="0" w:space="0" w:color="auto"/>
            <w:bottom w:val="none" w:sz="0" w:space="0" w:color="auto"/>
            <w:right w:val="none" w:sz="0" w:space="0" w:color="auto"/>
          </w:divBdr>
        </w:div>
      </w:divsChild>
    </w:div>
    <w:div w:id="1897161547">
      <w:bodyDiv w:val="1"/>
      <w:marLeft w:val="0"/>
      <w:marRight w:val="0"/>
      <w:marTop w:val="0"/>
      <w:marBottom w:val="0"/>
      <w:divBdr>
        <w:top w:val="none" w:sz="0" w:space="0" w:color="auto"/>
        <w:left w:val="none" w:sz="0" w:space="0" w:color="auto"/>
        <w:bottom w:val="none" w:sz="0" w:space="0" w:color="auto"/>
        <w:right w:val="none" w:sz="0" w:space="0" w:color="auto"/>
      </w:divBdr>
      <w:divsChild>
        <w:div w:id="175463484">
          <w:marLeft w:val="288"/>
          <w:marRight w:val="0"/>
          <w:marTop w:val="0"/>
          <w:marBottom w:val="0"/>
          <w:divBdr>
            <w:top w:val="none" w:sz="0" w:space="0" w:color="auto"/>
            <w:left w:val="none" w:sz="0" w:space="0" w:color="auto"/>
            <w:bottom w:val="none" w:sz="0" w:space="0" w:color="auto"/>
            <w:right w:val="none" w:sz="0" w:space="0" w:color="auto"/>
          </w:divBdr>
        </w:div>
        <w:div w:id="1887446306">
          <w:marLeft w:val="288"/>
          <w:marRight w:val="0"/>
          <w:marTop w:val="0"/>
          <w:marBottom w:val="0"/>
          <w:divBdr>
            <w:top w:val="none" w:sz="0" w:space="0" w:color="auto"/>
            <w:left w:val="none" w:sz="0" w:space="0" w:color="auto"/>
            <w:bottom w:val="none" w:sz="0" w:space="0" w:color="auto"/>
            <w:right w:val="none" w:sz="0" w:space="0" w:color="auto"/>
          </w:divBdr>
        </w:div>
        <w:div w:id="3097899">
          <w:marLeft w:val="288"/>
          <w:marRight w:val="0"/>
          <w:marTop w:val="0"/>
          <w:marBottom w:val="0"/>
          <w:divBdr>
            <w:top w:val="none" w:sz="0" w:space="0" w:color="auto"/>
            <w:left w:val="none" w:sz="0" w:space="0" w:color="auto"/>
            <w:bottom w:val="none" w:sz="0" w:space="0" w:color="auto"/>
            <w:right w:val="none" w:sz="0" w:space="0" w:color="auto"/>
          </w:divBdr>
        </w:div>
        <w:div w:id="1246187168">
          <w:marLeft w:val="288"/>
          <w:marRight w:val="0"/>
          <w:marTop w:val="0"/>
          <w:marBottom w:val="0"/>
          <w:divBdr>
            <w:top w:val="none" w:sz="0" w:space="0" w:color="auto"/>
            <w:left w:val="none" w:sz="0" w:space="0" w:color="auto"/>
            <w:bottom w:val="none" w:sz="0" w:space="0" w:color="auto"/>
            <w:right w:val="none" w:sz="0" w:space="0" w:color="auto"/>
          </w:divBdr>
        </w:div>
        <w:div w:id="1639650135">
          <w:marLeft w:val="288"/>
          <w:marRight w:val="0"/>
          <w:marTop w:val="0"/>
          <w:marBottom w:val="0"/>
          <w:divBdr>
            <w:top w:val="none" w:sz="0" w:space="0" w:color="auto"/>
            <w:left w:val="none" w:sz="0" w:space="0" w:color="auto"/>
            <w:bottom w:val="none" w:sz="0" w:space="0" w:color="auto"/>
            <w:right w:val="none" w:sz="0" w:space="0" w:color="auto"/>
          </w:divBdr>
        </w:div>
      </w:divsChild>
    </w:div>
    <w:div w:id="1912541117">
      <w:bodyDiv w:val="1"/>
      <w:marLeft w:val="0"/>
      <w:marRight w:val="0"/>
      <w:marTop w:val="0"/>
      <w:marBottom w:val="0"/>
      <w:divBdr>
        <w:top w:val="none" w:sz="0" w:space="0" w:color="auto"/>
        <w:left w:val="none" w:sz="0" w:space="0" w:color="auto"/>
        <w:bottom w:val="none" w:sz="0" w:space="0" w:color="auto"/>
        <w:right w:val="none" w:sz="0" w:space="0" w:color="auto"/>
      </w:divBdr>
      <w:divsChild>
        <w:div w:id="1114252167">
          <w:marLeft w:val="850"/>
          <w:marRight w:val="0"/>
          <w:marTop w:val="120"/>
          <w:marBottom w:val="0"/>
          <w:divBdr>
            <w:top w:val="none" w:sz="0" w:space="0" w:color="auto"/>
            <w:left w:val="none" w:sz="0" w:space="0" w:color="auto"/>
            <w:bottom w:val="none" w:sz="0" w:space="0" w:color="auto"/>
            <w:right w:val="none" w:sz="0" w:space="0" w:color="auto"/>
          </w:divBdr>
        </w:div>
      </w:divsChild>
    </w:div>
    <w:div w:id="20924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htest.youstar.com.tw/form1.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9CEF-4C84-4B35-BCAC-C18816EA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2017年醫病共享決策輔助工具競賽</dc:title>
  <dc:creator>李于嘉</dc:creator>
  <cp:lastModifiedBy>jaten</cp:lastModifiedBy>
  <cp:revision>4</cp:revision>
  <cp:lastPrinted>2017-08-11T02:26:00Z</cp:lastPrinted>
  <dcterms:created xsi:type="dcterms:W3CDTF">2018-09-19T16:00:00Z</dcterms:created>
  <dcterms:modified xsi:type="dcterms:W3CDTF">2018-09-19T18:23:00Z</dcterms:modified>
</cp:coreProperties>
</file>